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89" w:rsidRPr="00ED071F" w:rsidRDefault="0091436E" w:rsidP="0072718F">
      <w:pPr>
        <w:spacing w:line="240" w:lineRule="auto"/>
        <w:jc w:val="center"/>
        <w:rPr>
          <w:rFonts w:ascii="Arial Narrow" w:hAnsi="Arial Narrow" w:cs="Times New Roman"/>
          <w:b/>
          <w:sz w:val="28"/>
          <w:szCs w:val="28"/>
        </w:rPr>
      </w:pPr>
      <w:bookmarkStart w:id="0" w:name="_GoBack"/>
      <w:bookmarkEnd w:id="0"/>
      <w:r w:rsidRPr="00ED071F">
        <w:rPr>
          <w:rFonts w:ascii="Arial Narrow" w:hAnsi="Arial Narrow" w:cs="Times New Roman"/>
          <w:b/>
          <w:sz w:val="28"/>
          <w:szCs w:val="28"/>
        </w:rPr>
        <w:t xml:space="preserve">TRIBUNALE DI </w:t>
      </w:r>
      <w:r w:rsidR="00370A89" w:rsidRPr="00ED071F">
        <w:rPr>
          <w:rFonts w:ascii="Arial Narrow" w:hAnsi="Arial Narrow" w:cs="Times New Roman"/>
          <w:b/>
          <w:sz w:val="28"/>
          <w:szCs w:val="28"/>
        </w:rPr>
        <w:t>CATANIA</w:t>
      </w:r>
    </w:p>
    <w:p w:rsidR="001856BF" w:rsidRPr="00ED071F" w:rsidRDefault="001856BF" w:rsidP="00B02013">
      <w:pPr>
        <w:spacing w:after="0" w:line="240" w:lineRule="auto"/>
        <w:ind w:right="-1"/>
        <w:jc w:val="center"/>
        <w:rPr>
          <w:rFonts w:ascii="Arial Narrow" w:eastAsia="Times New Roman" w:hAnsi="Arial Narrow" w:cs="Times New Roman"/>
          <w:b/>
          <w:sz w:val="24"/>
          <w:szCs w:val="24"/>
          <w:lang w:eastAsia="it-IT"/>
        </w:rPr>
      </w:pPr>
      <w:r w:rsidRPr="00ED071F">
        <w:rPr>
          <w:rFonts w:ascii="Arial Narrow" w:eastAsia="Times New Roman" w:hAnsi="Arial Narrow" w:cs="Times New Roman"/>
          <w:b/>
          <w:sz w:val="24"/>
          <w:szCs w:val="24"/>
          <w:lang w:eastAsia="it-IT"/>
        </w:rPr>
        <w:t xml:space="preserve">AVVISO DI VENDITA </w:t>
      </w:r>
    </w:p>
    <w:p w:rsidR="001856BF" w:rsidRPr="00ED071F" w:rsidRDefault="001856BF" w:rsidP="0072718F">
      <w:pPr>
        <w:spacing w:after="0" w:line="240" w:lineRule="auto"/>
        <w:ind w:left="-900" w:right="-1259"/>
        <w:jc w:val="center"/>
        <w:rPr>
          <w:rFonts w:ascii="Arial Narrow" w:eastAsia="Times New Roman" w:hAnsi="Arial Narrow" w:cs="Times New Roman"/>
          <w:b/>
          <w:sz w:val="6"/>
          <w:szCs w:val="24"/>
          <w:lang w:eastAsia="it-IT"/>
        </w:rPr>
      </w:pPr>
    </w:p>
    <w:p w:rsidR="00370A89" w:rsidRPr="00ED071F" w:rsidRDefault="00230923" w:rsidP="0072718F">
      <w:pPr>
        <w:spacing w:after="0" w:line="240" w:lineRule="auto"/>
        <w:ind w:left="-900" w:right="-1259"/>
        <w:jc w:val="center"/>
        <w:rPr>
          <w:rFonts w:ascii="Arial Narrow" w:eastAsia="Times New Roman" w:hAnsi="Arial Narrow" w:cs="Times New Roman"/>
          <w:b/>
          <w:lang w:eastAsia="it-IT"/>
        </w:rPr>
      </w:pPr>
      <w:r w:rsidRPr="00ED071F">
        <w:rPr>
          <w:rFonts w:ascii="Arial Narrow" w:eastAsia="Times New Roman" w:hAnsi="Arial Narrow" w:cs="Times New Roman"/>
          <w:b/>
          <w:lang w:eastAsia="it-IT"/>
        </w:rPr>
        <w:t>DISPOSIZIONI GENERALI IN MATERIA DI VENDITE IMMOBILIARI SINCRONE MISTE</w:t>
      </w:r>
    </w:p>
    <w:p w:rsidR="00553879" w:rsidRPr="00ED071F" w:rsidRDefault="00553879" w:rsidP="00B5145B">
      <w:pPr>
        <w:autoSpaceDE w:val="0"/>
        <w:autoSpaceDN w:val="0"/>
        <w:adjustRightInd w:val="0"/>
        <w:jc w:val="both"/>
        <w:rPr>
          <w:rFonts w:ascii="Arial Narrow" w:hAnsi="Arial Narrow"/>
          <w:sz w:val="2"/>
        </w:rPr>
      </w:pPr>
    </w:p>
    <w:p w:rsidR="00B5145B" w:rsidRPr="00ED071F" w:rsidRDefault="00CE1158" w:rsidP="00B5145B">
      <w:pPr>
        <w:autoSpaceDE w:val="0"/>
        <w:autoSpaceDN w:val="0"/>
        <w:adjustRightInd w:val="0"/>
        <w:jc w:val="both"/>
        <w:rPr>
          <w:rFonts w:ascii="Arial Narrow" w:hAnsi="Arial Narrow"/>
        </w:rPr>
      </w:pPr>
      <w:r w:rsidRPr="00ED071F">
        <w:rPr>
          <w:rFonts w:ascii="Arial Narrow" w:hAnsi="Arial Narrow"/>
        </w:rPr>
        <w:t>Le seguenti disposizioni si applicano a tutte le vendite telematiche sincrone miste ed integrano, pertanto, l’avviso di vendita del quale</w:t>
      </w:r>
      <w:r w:rsidR="009D3AC0" w:rsidRPr="00ED071F">
        <w:rPr>
          <w:rFonts w:ascii="Arial Narrow" w:hAnsi="Arial Narrow"/>
        </w:rPr>
        <w:t xml:space="preserve"> costituiscono parte integrante</w:t>
      </w:r>
    </w:p>
    <w:p w:rsidR="00CE1158" w:rsidRPr="00ED071F" w:rsidRDefault="00CE1158" w:rsidP="00B5145B">
      <w:pPr>
        <w:autoSpaceDE w:val="0"/>
        <w:autoSpaceDN w:val="0"/>
        <w:adjustRightInd w:val="0"/>
        <w:jc w:val="center"/>
        <w:rPr>
          <w:rFonts w:ascii="Arial Narrow" w:hAnsi="Arial Narrow"/>
          <w:b/>
        </w:rPr>
      </w:pPr>
      <w:r w:rsidRPr="00ED071F">
        <w:rPr>
          <w:rFonts w:ascii="Arial Narrow" w:hAnsi="Arial Narrow"/>
          <w:b/>
        </w:rPr>
        <w:t>MODALITA’ DI PRESENTAZIONE DELLE OFFERTE</w:t>
      </w:r>
    </w:p>
    <w:p w:rsidR="00CE1158" w:rsidRPr="00FE464B" w:rsidRDefault="00CE1158" w:rsidP="00CE1158">
      <w:pPr>
        <w:numPr>
          <w:ilvl w:val="0"/>
          <w:numId w:val="10"/>
        </w:numPr>
        <w:spacing w:after="120"/>
        <w:ind w:right="3"/>
        <w:jc w:val="both"/>
        <w:rPr>
          <w:rFonts w:ascii="Arial Narrow" w:hAnsi="Arial Narrow"/>
          <w:b/>
        </w:rPr>
      </w:pPr>
      <w:r w:rsidRPr="00FE464B">
        <w:rPr>
          <w:rFonts w:ascii="Arial Narrow" w:hAnsi="Arial Narrow"/>
          <w:b/>
        </w:rPr>
        <w:t xml:space="preserve">OFFERTA ANALOGICA-CARTACEA </w:t>
      </w:r>
    </w:p>
    <w:p w:rsidR="00EA44AC" w:rsidRPr="00ED071F" w:rsidRDefault="00CE1158" w:rsidP="00EA44AC">
      <w:pPr>
        <w:spacing w:after="120" w:line="240" w:lineRule="auto"/>
        <w:ind w:right="3"/>
        <w:jc w:val="both"/>
        <w:rPr>
          <w:rFonts w:ascii="Arial Narrow" w:hAnsi="Arial Narrow"/>
        </w:rPr>
      </w:pPr>
      <w:r w:rsidRPr="00ED071F">
        <w:rPr>
          <w:rFonts w:ascii="Arial Narrow" w:hAnsi="Arial Narrow"/>
        </w:rPr>
        <w:t>L’offerta</w:t>
      </w:r>
      <w:r w:rsidR="00886059">
        <w:rPr>
          <w:rFonts w:ascii="Arial Narrow" w:hAnsi="Arial Narrow"/>
        </w:rPr>
        <w:t xml:space="preserve"> di acquisto analogica-cartacea </w:t>
      </w:r>
      <w:r w:rsidRPr="00ED071F">
        <w:rPr>
          <w:rFonts w:ascii="Arial Narrow" w:hAnsi="Arial Narrow"/>
        </w:rPr>
        <w:t xml:space="preserve">dev’essere depositata entro le </w:t>
      </w:r>
      <w:r w:rsidRPr="00ED071F">
        <w:rPr>
          <w:rFonts w:ascii="Arial Narrow" w:hAnsi="Arial Narrow"/>
          <w:b/>
        </w:rPr>
        <w:t>ore 13.00</w:t>
      </w:r>
      <w:r w:rsidRPr="00ED071F">
        <w:rPr>
          <w:rFonts w:ascii="Arial Narrow" w:hAnsi="Arial Narrow"/>
        </w:rPr>
        <w:t xml:space="preserve"> del giorno precedente la data prevista per l’esame delle offerte (esclusi i giorni festivi) </w:t>
      </w:r>
      <w:r w:rsidR="009500F2" w:rsidRPr="00ED071F">
        <w:rPr>
          <w:rFonts w:ascii="Arial Narrow" w:hAnsi="Arial Narrow"/>
        </w:rPr>
        <w:t>nel luogo indicato nell’avviso di vendita</w:t>
      </w:r>
      <w:r w:rsidR="00886059">
        <w:rPr>
          <w:rFonts w:ascii="Arial Narrow" w:hAnsi="Arial Narrow"/>
        </w:rPr>
        <w:t>.</w:t>
      </w:r>
    </w:p>
    <w:p w:rsidR="00EA44AC" w:rsidRPr="00ED071F" w:rsidRDefault="0063701B" w:rsidP="00EA44AC">
      <w:pPr>
        <w:spacing w:after="120" w:line="240" w:lineRule="auto"/>
        <w:ind w:right="3"/>
        <w:jc w:val="both"/>
        <w:rPr>
          <w:rFonts w:ascii="Arial Narrow" w:hAnsi="Arial Narrow"/>
          <w:sz w:val="20"/>
          <w:szCs w:val="20"/>
        </w:rPr>
      </w:pPr>
      <w:r w:rsidRPr="00ED071F">
        <w:rPr>
          <w:rFonts w:ascii="Arial Narrow" w:hAnsi="Arial Narrow"/>
          <w:sz w:val="20"/>
          <w:szCs w:val="20"/>
        </w:rPr>
        <w:t xml:space="preserve">Le offerte dovranno essere contenute in </w:t>
      </w:r>
      <w:r w:rsidRPr="00ED071F">
        <w:rPr>
          <w:rFonts w:ascii="Arial Narrow" w:hAnsi="Arial Narrow"/>
          <w:b/>
          <w:sz w:val="20"/>
          <w:szCs w:val="20"/>
        </w:rPr>
        <w:t>duplice busta chiusa</w:t>
      </w:r>
      <w:r w:rsidRPr="00ED071F">
        <w:rPr>
          <w:rFonts w:ascii="Arial Narrow" w:hAnsi="Arial Narrow"/>
          <w:sz w:val="20"/>
          <w:szCs w:val="20"/>
        </w:rPr>
        <w:t xml:space="preserve">. Sulla </w:t>
      </w:r>
      <w:r w:rsidRPr="00ED071F">
        <w:rPr>
          <w:rFonts w:ascii="Arial Narrow" w:hAnsi="Arial Narrow"/>
          <w:sz w:val="20"/>
          <w:szCs w:val="20"/>
          <w:u w:val="single"/>
        </w:rPr>
        <w:t>prima busta</w:t>
      </w:r>
      <w:r w:rsidRPr="00ED071F">
        <w:rPr>
          <w:rFonts w:ascii="Arial Narrow" w:hAnsi="Arial Narrow"/>
          <w:sz w:val="20"/>
          <w:szCs w:val="20"/>
        </w:rPr>
        <w:t xml:space="preserve"> dovranno essere indicate le sole generalità di chi presenta l’offerta - che può anche essere persona diversa dall’offerente - il nome del professionista delegato e la data della vendita. Nessun’altra indicazione - né numero o nome della procedura né il bene per cui è stata fatta l’offerta né l’ora della vendita o altro - deve essere apposta su questa busta esterna; all’interno di tale busta dovrà essere inserita una </w:t>
      </w:r>
      <w:r w:rsidRPr="00ED071F">
        <w:rPr>
          <w:rFonts w:ascii="Arial Narrow" w:hAnsi="Arial Narrow"/>
          <w:sz w:val="20"/>
          <w:szCs w:val="20"/>
          <w:u w:val="single"/>
        </w:rPr>
        <w:t>seconda busta</w:t>
      </w:r>
      <w:r w:rsidRPr="00ED071F">
        <w:rPr>
          <w:rFonts w:ascii="Arial Narrow" w:hAnsi="Arial Narrow"/>
          <w:sz w:val="20"/>
          <w:szCs w:val="20"/>
        </w:rPr>
        <w:t xml:space="preserve"> anch’essa sigillata e contenente l’offerta, che invece recherà l’indicazione del numero della procedura e del bene per cui viene fatta l’offerta.</w:t>
      </w:r>
    </w:p>
    <w:p w:rsidR="0063701B" w:rsidRPr="00ED071F" w:rsidRDefault="00B355DB" w:rsidP="00EA44AC">
      <w:pPr>
        <w:spacing w:after="120" w:line="240" w:lineRule="auto"/>
        <w:ind w:right="3"/>
        <w:jc w:val="both"/>
        <w:rPr>
          <w:rFonts w:ascii="Arial Narrow" w:hAnsi="Arial Narrow"/>
          <w:sz w:val="20"/>
          <w:szCs w:val="20"/>
        </w:rPr>
      </w:pPr>
      <w:r w:rsidRPr="00F36248">
        <w:rPr>
          <w:rFonts w:ascii="Arial Narrow" w:hAnsi="Arial Narrow"/>
          <w:b/>
          <w:sz w:val="20"/>
          <w:szCs w:val="20"/>
          <w:u w:val="single"/>
        </w:rPr>
        <w:t>L</w:t>
      </w:r>
      <w:r w:rsidR="0063701B" w:rsidRPr="00F36248">
        <w:rPr>
          <w:rFonts w:ascii="Arial Narrow" w:hAnsi="Arial Narrow"/>
          <w:b/>
          <w:sz w:val="20"/>
          <w:szCs w:val="20"/>
          <w:u w:val="single"/>
        </w:rPr>
        <w:t>’offerta dovrà contenere</w:t>
      </w:r>
      <w:r w:rsidR="00EA44AC" w:rsidRPr="00ED071F">
        <w:rPr>
          <w:rFonts w:ascii="Arial Narrow" w:hAnsi="Arial Narrow"/>
          <w:sz w:val="20"/>
          <w:szCs w:val="20"/>
        </w:rPr>
        <w:t xml:space="preserve">: </w:t>
      </w:r>
    </w:p>
    <w:p w:rsidR="0063701B" w:rsidRPr="00ED071F" w:rsidRDefault="0063701B" w:rsidP="00EA44AC">
      <w:pPr>
        <w:pStyle w:val="Stile"/>
        <w:numPr>
          <w:ilvl w:val="1"/>
          <w:numId w:val="14"/>
        </w:numPr>
        <w:rPr>
          <w:rFonts w:ascii="Arial Narrow" w:hAnsi="Arial Narrow"/>
          <w:sz w:val="20"/>
          <w:szCs w:val="20"/>
        </w:rPr>
      </w:pPr>
      <w:r w:rsidRPr="00ED071F">
        <w:rPr>
          <w:rFonts w:ascii="Arial Narrow" w:hAnsi="Arial Narrow"/>
          <w:sz w:val="20"/>
          <w:szCs w:val="20"/>
        </w:rPr>
        <w:t xml:space="preserve">il cognome, nome, luogo e data di nascita, codice fiscale, domicilio, stato civile, recapito telefonico del soggetto cui andrà intestato l’immobile </w:t>
      </w:r>
      <w:r w:rsidRPr="00ED071F">
        <w:rPr>
          <w:rFonts w:ascii="Arial Narrow" w:hAnsi="Arial Narrow"/>
          <w:sz w:val="20"/>
          <w:szCs w:val="20"/>
          <w:u w:val="single"/>
        </w:rPr>
        <w:t>(non sarà possibile intestare l’immobile a soggetto diverso da quello che sottoscrive l’offerta</w:t>
      </w:r>
      <w:r w:rsidRPr="00ED071F">
        <w:rPr>
          <w:rFonts w:ascii="Arial Narrow" w:hAnsi="Arial Narrow"/>
          <w:sz w:val="20"/>
          <w:szCs w:val="20"/>
        </w:rPr>
        <w:t>). Se l’offerente è coniugato e in regime di comunione legale dei beni, dovranno essere indicati anche i corrispondenti dati del coniuge. Se l’offerente è minorenne, l’offerta dovrà essere sottoscritta dai genitori previa autorizzazione del giudice tutelare; se l’offerente agisce quale legale rappresentante di altro soggetto, dovrà essere allegato certificato del registro delle imp</w:t>
      </w:r>
      <w:r w:rsidR="005E7946">
        <w:rPr>
          <w:rFonts w:ascii="Arial Narrow" w:hAnsi="Arial Narrow"/>
          <w:sz w:val="20"/>
          <w:szCs w:val="20"/>
        </w:rPr>
        <w:t xml:space="preserve">rese da cui risultino i poteri </w:t>
      </w:r>
      <w:r w:rsidRPr="00ED071F">
        <w:rPr>
          <w:rFonts w:ascii="Arial Narrow" w:hAnsi="Arial Narrow"/>
          <w:sz w:val="20"/>
          <w:szCs w:val="20"/>
        </w:rPr>
        <w:t xml:space="preserve">ovvero la procura o l’atto di nomina che giustifichi i poteri; </w:t>
      </w:r>
    </w:p>
    <w:p w:rsidR="0063701B" w:rsidRPr="00ED071F" w:rsidRDefault="0063701B" w:rsidP="00EA44AC">
      <w:pPr>
        <w:pStyle w:val="Stile"/>
        <w:numPr>
          <w:ilvl w:val="1"/>
          <w:numId w:val="14"/>
        </w:numPr>
        <w:rPr>
          <w:rFonts w:ascii="Arial Narrow" w:hAnsi="Arial Narrow"/>
          <w:sz w:val="20"/>
          <w:szCs w:val="20"/>
        </w:rPr>
      </w:pPr>
      <w:r w:rsidRPr="00ED071F">
        <w:rPr>
          <w:rFonts w:ascii="Arial Narrow" w:hAnsi="Arial Narrow"/>
          <w:sz w:val="20"/>
          <w:szCs w:val="20"/>
        </w:rPr>
        <w:t xml:space="preserve">i </w:t>
      </w:r>
      <w:r w:rsidRPr="00ED071F">
        <w:rPr>
          <w:rFonts w:ascii="Arial Narrow" w:hAnsi="Arial Narrow"/>
          <w:sz w:val="20"/>
          <w:szCs w:val="20"/>
          <w:u w:val="single"/>
        </w:rPr>
        <w:t>dati identificativi del bene</w:t>
      </w:r>
      <w:r w:rsidRPr="00ED071F">
        <w:rPr>
          <w:rFonts w:ascii="Arial Narrow" w:hAnsi="Arial Narrow"/>
          <w:sz w:val="20"/>
          <w:szCs w:val="20"/>
        </w:rPr>
        <w:t xml:space="preserve"> per il quale l’offerta è proposta; </w:t>
      </w:r>
    </w:p>
    <w:p w:rsidR="0063701B" w:rsidRPr="00ED071F" w:rsidRDefault="005E7946" w:rsidP="0063701B">
      <w:pPr>
        <w:pStyle w:val="Stile"/>
        <w:numPr>
          <w:ilvl w:val="1"/>
          <w:numId w:val="14"/>
        </w:numPr>
        <w:rPr>
          <w:rFonts w:ascii="Arial Narrow" w:hAnsi="Arial Narrow"/>
          <w:bCs/>
          <w:sz w:val="20"/>
          <w:szCs w:val="20"/>
        </w:rPr>
      </w:pPr>
      <w:r>
        <w:rPr>
          <w:rFonts w:ascii="Arial Narrow" w:hAnsi="Arial Narrow"/>
          <w:sz w:val="20"/>
          <w:szCs w:val="20"/>
        </w:rPr>
        <w:t xml:space="preserve">l’indicazione </w:t>
      </w:r>
      <w:r w:rsidR="0063701B" w:rsidRPr="00ED071F">
        <w:rPr>
          <w:rFonts w:ascii="Arial Narrow" w:hAnsi="Arial Narrow"/>
          <w:sz w:val="20"/>
          <w:szCs w:val="20"/>
        </w:rPr>
        <w:t xml:space="preserve">del </w:t>
      </w:r>
      <w:r w:rsidR="0063701B" w:rsidRPr="00ED071F">
        <w:rPr>
          <w:rFonts w:ascii="Arial Narrow" w:hAnsi="Arial Narrow"/>
          <w:bCs/>
          <w:sz w:val="20"/>
          <w:szCs w:val="20"/>
          <w:u w:val="single"/>
        </w:rPr>
        <w:t>prezzo offerto</w:t>
      </w:r>
      <w:r w:rsidR="0063701B" w:rsidRPr="00ED071F">
        <w:rPr>
          <w:rFonts w:ascii="Arial Narrow" w:hAnsi="Arial Narrow"/>
          <w:bCs/>
          <w:sz w:val="20"/>
          <w:szCs w:val="20"/>
        </w:rPr>
        <w:t>, che non potrà essere inferiore di oltre un quarto al prezzo base indicato nell’avviso di vendita a pena di inefficacia dell'offerta;</w:t>
      </w:r>
    </w:p>
    <w:p w:rsidR="0063701B" w:rsidRPr="00ED071F" w:rsidRDefault="0063701B" w:rsidP="0063701B">
      <w:pPr>
        <w:pStyle w:val="Stile"/>
        <w:numPr>
          <w:ilvl w:val="1"/>
          <w:numId w:val="14"/>
        </w:numPr>
        <w:tabs>
          <w:tab w:val="left" w:pos="3992"/>
        </w:tabs>
        <w:rPr>
          <w:rFonts w:ascii="Arial Narrow" w:hAnsi="Arial Narrow"/>
          <w:sz w:val="20"/>
          <w:szCs w:val="20"/>
        </w:rPr>
      </w:pPr>
      <w:r w:rsidRPr="00ED071F">
        <w:rPr>
          <w:rFonts w:ascii="Arial Narrow" w:hAnsi="Arial Narrow"/>
          <w:sz w:val="20"/>
          <w:szCs w:val="20"/>
        </w:rPr>
        <w:t xml:space="preserve">il </w:t>
      </w:r>
      <w:r w:rsidRPr="00ED071F">
        <w:rPr>
          <w:rFonts w:ascii="Arial Narrow" w:hAnsi="Arial Narrow"/>
          <w:bCs/>
          <w:sz w:val="20"/>
          <w:szCs w:val="20"/>
          <w:u w:val="single"/>
        </w:rPr>
        <w:t>termine di pagamento</w:t>
      </w:r>
      <w:r w:rsidRPr="00ED071F">
        <w:rPr>
          <w:rFonts w:ascii="Arial Narrow" w:hAnsi="Arial Narrow"/>
          <w:sz w:val="20"/>
          <w:szCs w:val="20"/>
          <w:u w:val="single"/>
        </w:rPr>
        <w:t xml:space="preserve"> del prezzo</w:t>
      </w:r>
      <w:r w:rsidRPr="00ED071F">
        <w:rPr>
          <w:rFonts w:ascii="Arial Narrow" w:hAnsi="Arial Narrow"/>
          <w:sz w:val="20"/>
          <w:szCs w:val="20"/>
        </w:rPr>
        <w:t xml:space="preserve"> e degli oneri accessori </w:t>
      </w:r>
      <w:r w:rsidRPr="00ED071F">
        <w:rPr>
          <w:rFonts w:ascii="Arial Narrow" w:hAnsi="Arial Narrow"/>
          <w:bCs/>
          <w:sz w:val="20"/>
          <w:szCs w:val="20"/>
        </w:rPr>
        <w:t xml:space="preserve">che non potrà comunque essere superiore a </w:t>
      </w:r>
      <w:r w:rsidRPr="00ED071F">
        <w:rPr>
          <w:rFonts w:ascii="Arial Narrow" w:hAnsi="Arial Narrow"/>
          <w:sz w:val="20"/>
          <w:szCs w:val="20"/>
          <w:u w:val="single"/>
        </w:rPr>
        <w:t>centoventi giorni</w:t>
      </w:r>
      <w:r w:rsidRPr="00ED071F">
        <w:rPr>
          <w:rFonts w:ascii="Arial Narrow" w:hAnsi="Arial Narrow"/>
          <w:sz w:val="20"/>
          <w:szCs w:val="20"/>
        </w:rPr>
        <w:t xml:space="preserve"> </w:t>
      </w:r>
      <w:r w:rsidRPr="00ED071F">
        <w:rPr>
          <w:rFonts w:ascii="Arial Narrow" w:hAnsi="Arial Narrow"/>
          <w:bCs/>
          <w:sz w:val="20"/>
          <w:szCs w:val="20"/>
        </w:rPr>
        <w:t>dalla data dell’aggiudicazione (sarà, invece, possibile l’indicazione di un termine inferiore, circostanza che verrà valutata dal delegato o dal giudice per l’individuazione della migliore offerta);</w:t>
      </w:r>
    </w:p>
    <w:p w:rsidR="0063701B" w:rsidRPr="00ED071F" w:rsidRDefault="0063701B" w:rsidP="0063701B">
      <w:pPr>
        <w:pStyle w:val="Stile"/>
        <w:numPr>
          <w:ilvl w:val="1"/>
          <w:numId w:val="14"/>
        </w:numPr>
        <w:rPr>
          <w:rFonts w:ascii="Arial Narrow" w:hAnsi="Arial Narrow"/>
          <w:sz w:val="20"/>
          <w:szCs w:val="20"/>
        </w:rPr>
      </w:pPr>
      <w:r w:rsidRPr="00ED071F">
        <w:rPr>
          <w:rFonts w:ascii="Arial Narrow" w:hAnsi="Arial Narrow"/>
          <w:sz w:val="20"/>
          <w:szCs w:val="20"/>
        </w:rPr>
        <w:t>l’espressa dichiarazione di aver preso visione della perizia di stima;</w:t>
      </w:r>
    </w:p>
    <w:p w:rsidR="00EA44AC" w:rsidRPr="00ED071F" w:rsidRDefault="00EA44AC" w:rsidP="00EA44AC">
      <w:pPr>
        <w:pStyle w:val="Stile"/>
        <w:rPr>
          <w:rFonts w:ascii="Arial Narrow" w:hAnsi="Arial Narrow"/>
          <w:sz w:val="10"/>
          <w:szCs w:val="20"/>
        </w:rPr>
      </w:pPr>
    </w:p>
    <w:p w:rsidR="0063701B" w:rsidRPr="00ED071F" w:rsidRDefault="00EA44AC" w:rsidP="00EA44AC">
      <w:pPr>
        <w:pStyle w:val="Stile"/>
        <w:rPr>
          <w:rFonts w:ascii="Arial Narrow" w:hAnsi="Arial Narrow"/>
          <w:sz w:val="20"/>
          <w:szCs w:val="20"/>
        </w:rPr>
      </w:pPr>
      <w:r w:rsidRPr="00ED071F">
        <w:rPr>
          <w:rFonts w:ascii="Arial Narrow" w:hAnsi="Arial Narrow"/>
          <w:sz w:val="20"/>
          <w:szCs w:val="20"/>
        </w:rPr>
        <w:t>A</w:t>
      </w:r>
      <w:r w:rsidR="0063701B" w:rsidRPr="00ED071F">
        <w:rPr>
          <w:rFonts w:ascii="Arial Narrow" w:hAnsi="Arial Narrow"/>
          <w:sz w:val="20"/>
          <w:szCs w:val="20"/>
        </w:rPr>
        <w:t xml:space="preserve">ll’offerta dovranno essere allegati – inseriti anch'essi in busta chiusa - una fotocopia del documento di identità dell’offerente nonché </w:t>
      </w:r>
      <w:r w:rsidR="0063701B" w:rsidRPr="00ED071F">
        <w:rPr>
          <w:rFonts w:ascii="Arial Narrow" w:hAnsi="Arial Narrow"/>
          <w:sz w:val="20"/>
          <w:szCs w:val="20"/>
          <w:u w:val="single"/>
        </w:rPr>
        <w:t>a pena di inefficacia dell'offerta</w:t>
      </w:r>
      <w:r w:rsidR="0063701B" w:rsidRPr="00ED071F">
        <w:rPr>
          <w:rFonts w:ascii="Arial Narrow" w:hAnsi="Arial Narrow"/>
          <w:sz w:val="20"/>
          <w:szCs w:val="20"/>
        </w:rPr>
        <w:t xml:space="preserve"> un </w:t>
      </w:r>
      <w:r w:rsidR="0063701B" w:rsidRPr="00ED071F">
        <w:rPr>
          <w:rFonts w:ascii="Arial Narrow" w:hAnsi="Arial Narrow"/>
          <w:sz w:val="20"/>
          <w:szCs w:val="20"/>
          <w:u w:val="single"/>
        </w:rPr>
        <w:t>assegno circolare non trasferibile</w:t>
      </w:r>
      <w:r w:rsidR="0063701B" w:rsidRPr="00ED071F">
        <w:rPr>
          <w:rFonts w:ascii="Arial Narrow" w:hAnsi="Arial Narrow"/>
          <w:sz w:val="20"/>
          <w:szCs w:val="20"/>
        </w:rPr>
        <w:t xml:space="preserve"> intestato al delegato per un importo pari al </w:t>
      </w:r>
      <w:r w:rsidR="0063701B" w:rsidRPr="00ED071F">
        <w:rPr>
          <w:rFonts w:ascii="Arial Narrow" w:hAnsi="Arial Narrow"/>
          <w:sz w:val="20"/>
          <w:szCs w:val="20"/>
          <w:u w:val="single"/>
        </w:rPr>
        <w:t>10 per cento</w:t>
      </w:r>
      <w:r w:rsidR="0063701B" w:rsidRPr="00ED071F">
        <w:rPr>
          <w:rFonts w:ascii="Arial Narrow" w:hAnsi="Arial Narrow"/>
          <w:sz w:val="20"/>
          <w:szCs w:val="20"/>
        </w:rPr>
        <w:t xml:space="preserve"> del prezzo offerto a titolo di </w:t>
      </w:r>
      <w:r w:rsidR="0063701B" w:rsidRPr="00ED071F">
        <w:rPr>
          <w:rFonts w:ascii="Arial Narrow" w:hAnsi="Arial Narrow"/>
          <w:sz w:val="20"/>
          <w:szCs w:val="20"/>
          <w:u w:val="single"/>
        </w:rPr>
        <w:t>cauzione</w:t>
      </w:r>
      <w:r w:rsidR="0063701B" w:rsidRPr="00ED071F">
        <w:rPr>
          <w:rFonts w:ascii="Arial Narrow" w:hAnsi="Arial Narrow"/>
          <w:sz w:val="20"/>
          <w:szCs w:val="20"/>
        </w:rPr>
        <w:t xml:space="preserve">, che sarà trattenuta in caso di rifiuto dell’acquisto (è possibile il versamento di una cauzione più alta, </w:t>
      </w:r>
      <w:r w:rsidR="0063701B" w:rsidRPr="00ED071F">
        <w:rPr>
          <w:rFonts w:ascii="Arial Narrow" w:hAnsi="Arial Narrow"/>
          <w:bCs/>
          <w:sz w:val="20"/>
          <w:szCs w:val="20"/>
        </w:rPr>
        <w:t>circostanza che verrà valutata dal delegato o dal giudice per l’individuazione della migliore offerta);</w:t>
      </w:r>
      <w:r w:rsidR="0063701B" w:rsidRPr="00ED071F">
        <w:rPr>
          <w:rFonts w:ascii="Arial Narrow" w:hAnsi="Arial Narrow"/>
          <w:sz w:val="20"/>
          <w:szCs w:val="20"/>
        </w:rPr>
        <w:t xml:space="preserve"> </w:t>
      </w:r>
    </w:p>
    <w:p w:rsidR="0063701B" w:rsidRPr="00ED071F" w:rsidRDefault="0063701B" w:rsidP="0063701B">
      <w:pPr>
        <w:pStyle w:val="Corpotesto"/>
        <w:rPr>
          <w:rFonts w:ascii="Arial Narrow" w:hAnsi="Arial Narrow"/>
          <w:sz w:val="8"/>
        </w:rPr>
      </w:pPr>
    </w:p>
    <w:p w:rsidR="003B0DA5" w:rsidRPr="00FE464B" w:rsidRDefault="003B0DA5" w:rsidP="003B0DA5">
      <w:pPr>
        <w:pStyle w:val="Paragrafoelenco"/>
        <w:numPr>
          <w:ilvl w:val="0"/>
          <w:numId w:val="10"/>
        </w:numPr>
        <w:spacing w:after="120"/>
        <w:ind w:right="3"/>
        <w:jc w:val="both"/>
        <w:rPr>
          <w:rFonts w:ascii="Arial Narrow" w:hAnsi="Arial Narrow"/>
          <w:b/>
          <w:u w:val="single"/>
        </w:rPr>
      </w:pPr>
      <w:r w:rsidRPr="00FE464B">
        <w:rPr>
          <w:rFonts w:ascii="Arial Narrow" w:hAnsi="Arial Narrow"/>
          <w:b/>
        </w:rPr>
        <w:t>OFFERTA TELEMATICA</w:t>
      </w:r>
    </w:p>
    <w:p w:rsidR="00E94853" w:rsidRDefault="00886059" w:rsidP="00886059">
      <w:pPr>
        <w:spacing w:after="120" w:line="240" w:lineRule="auto"/>
        <w:ind w:right="3"/>
        <w:jc w:val="both"/>
        <w:rPr>
          <w:rFonts w:ascii="Arial Narrow" w:hAnsi="Arial Narrow"/>
        </w:rPr>
      </w:pPr>
      <w:r w:rsidRPr="00886059">
        <w:rPr>
          <w:rFonts w:ascii="Arial Narrow" w:hAnsi="Arial Narrow"/>
        </w:rPr>
        <w:t xml:space="preserve">L’offerta di acquisto </w:t>
      </w:r>
      <w:r>
        <w:rPr>
          <w:rFonts w:ascii="Arial Narrow" w:hAnsi="Arial Narrow"/>
        </w:rPr>
        <w:t xml:space="preserve">telematica </w:t>
      </w:r>
      <w:r w:rsidRPr="00886059">
        <w:rPr>
          <w:rFonts w:ascii="Arial Narrow" w:hAnsi="Arial Narrow"/>
        </w:rPr>
        <w:t xml:space="preserve">deve essere inviata all’indirizzo di PEC del Ministero della Giustizia </w:t>
      </w:r>
      <w:hyperlink r:id="rId9" w:history="1">
        <w:r w:rsidR="00E94853" w:rsidRPr="00E94853">
          <w:rPr>
            <w:rStyle w:val="Collegamentoipertestuale"/>
            <w:rFonts w:ascii="Arial Narrow" w:hAnsi="Arial Narrow"/>
            <w:b/>
            <w:bCs/>
            <w:color w:val="auto"/>
            <w:lang w:eastAsia="it-IT"/>
          </w:rPr>
          <w:t>offertapvp.dgsia@giustiziacert.it</w:t>
        </w:r>
      </w:hyperlink>
      <w:r w:rsidR="00E94853" w:rsidRPr="00E94853">
        <w:rPr>
          <w:rFonts w:ascii="Arial Narrow" w:hAnsi="Arial Narrow"/>
          <w:b/>
          <w:bCs/>
          <w:lang w:eastAsia="it-IT"/>
        </w:rPr>
        <w:t xml:space="preserve"> </w:t>
      </w:r>
      <w:r w:rsidRPr="00886059">
        <w:rPr>
          <w:rFonts w:ascii="Arial Narrow" w:hAnsi="Arial Narrow"/>
        </w:rPr>
        <w:t xml:space="preserve">e si intende </w:t>
      </w:r>
      <w:r w:rsidRPr="00FE464B">
        <w:rPr>
          <w:rFonts w:ascii="Arial Narrow" w:hAnsi="Arial Narrow"/>
          <w:b/>
          <w:u w:val="single"/>
        </w:rPr>
        <w:t>depositata</w:t>
      </w:r>
      <w:r w:rsidRPr="00886059">
        <w:rPr>
          <w:rFonts w:ascii="Arial Narrow" w:hAnsi="Arial Narrow"/>
        </w:rPr>
        <w:t xml:space="preserve"> solo nel momento in cui viene generata la ricevuta completa di avvenuta consegna da parte del gestore di PEC del Ministero della Giustizia</w:t>
      </w:r>
    </w:p>
    <w:p w:rsidR="00E94853" w:rsidRPr="00E94853" w:rsidRDefault="00FE464B" w:rsidP="00E94853">
      <w:pPr>
        <w:spacing w:after="120" w:line="240" w:lineRule="auto"/>
        <w:ind w:right="3"/>
        <w:jc w:val="both"/>
        <w:rPr>
          <w:rFonts w:ascii="Arial Narrow" w:hAnsi="Arial Narrow"/>
        </w:rPr>
      </w:pPr>
      <w:r>
        <w:rPr>
          <w:rFonts w:ascii="Arial Narrow" w:hAnsi="Arial Narrow"/>
        </w:rPr>
        <w:t>Il deposito deve avvenire e</w:t>
      </w:r>
      <w:r w:rsidR="00E94853" w:rsidRPr="00E94853">
        <w:rPr>
          <w:rFonts w:ascii="Arial Narrow" w:hAnsi="Arial Narrow"/>
        </w:rPr>
        <w:t xml:space="preserve">ntro le </w:t>
      </w:r>
      <w:r w:rsidR="00E94853" w:rsidRPr="005A706F">
        <w:rPr>
          <w:rFonts w:ascii="Arial Narrow" w:hAnsi="Arial Narrow"/>
          <w:b/>
        </w:rPr>
        <w:t>ore 13.00</w:t>
      </w:r>
      <w:r w:rsidR="00E94853" w:rsidRPr="00E94853">
        <w:rPr>
          <w:rFonts w:ascii="Arial Narrow" w:hAnsi="Arial Narrow"/>
        </w:rPr>
        <w:t xml:space="preserve"> del giorno antecedente la data prevista per l’esame delle offerte</w:t>
      </w:r>
      <w:r>
        <w:rPr>
          <w:rFonts w:ascii="Arial Narrow" w:hAnsi="Arial Narrow"/>
        </w:rPr>
        <w:t>, pertanto, entro tale data ed or</w:t>
      </w:r>
      <w:r w:rsidR="00010BDE">
        <w:rPr>
          <w:rFonts w:ascii="Arial Narrow" w:hAnsi="Arial Narrow"/>
        </w:rPr>
        <w:t>ario</w:t>
      </w:r>
      <w:r w:rsidR="00E94853" w:rsidRPr="00E94853">
        <w:rPr>
          <w:rFonts w:ascii="Arial Narrow" w:hAnsi="Arial Narrow"/>
        </w:rPr>
        <w:t xml:space="preserve"> dovrà essere stata generata la ricevuta di avvenuta consegna dell’offerta telematica</w:t>
      </w:r>
      <w:r w:rsidR="005A706F">
        <w:rPr>
          <w:rFonts w:ascii="Arial Narrow" w:hAnsi="Arial Narrow"/>
        </w:rPr>
        <w:t>.</w:t>
      </w:r>
    </w:p>
    <w:p w:rsidR="00AB2760" w:rsidRDefault="005A706F" w:rsidP="00AB2760">
      <w:pPr>
        <w:spacing w:after="120" w:line="240" w:lineRule="auto"/>
        <w:ind w:right="3"/>
        <w:jc w:val="both"/>
        <w:rPr>
          <w:rFonts w:ascii="Arial Narrow" w:hAnsi="Arial Narrow"/>
        </w:rPr>
      </w:pPr>
      <w:r>
        <w:rPr>
          <w:rFonts w:ascii="Arial Narrow" w:hAnsi="Arial Narrow"/>
        </w:rPr>
        <w:t xml:space="preserve">L’offerta deve essere redatta utilizzando </w:t>
      </w:r>
      <w:r w:rsidRPr="00ED071F">
        <w:rPr>
          <w:rFonts w:ascii="Arial Narrow" w:hAnsi="Arial Narrow"/>
        </w:rPr>
        <w:t xml:space="preserve">il </w:t>
      </w:r>
      <w:r w:rsidR="003B0DA5" w:rsidRPr="00ED071F">
        <w:rPr>
          <w:rFonts w:ascii="Arial Narrow" w:hAnsi="Arial Narrow"/>
        </w:rPr>
        <w:t>modulo web “Offerta Telematica” del Ministero della Giustizia a cui è possibile accedere dalla scheda del lotto in vendita presente sul portale del gestore della vendita telematica</w:t>
      </w:r>
      <w:r w:rsidR="00EF0D77">
        <w:rPr>
          <w:rFonts w:ascii="Arial Narrow" w:hAnsi="Arial Narrow"/>
        </w:rPr>
        <w:t xml:space="preserve"> (PGVT)</w:t>
      </w:r>
      <w:r w:rsidR="00FE464B">
        <w:rPr>
          <w:rFonts w:ascii="Arial Narrow" w:hAnsi="Arial Narrow"/>
        </w:rPr>
        <w:t xml:space="preserve"> </w:t>
      </w:r>
      <w:r w:rsidR="00FE464B" w:rsidRPr="00FE464B">
        <w:rPr>
          <w:rFonts w:ascii="Arial Narrow" w:hAnsi="Arial Narrow"/>
        </w:rPr>
        <w:t xml:space="preserve">ovvero all’interno del Portale Ministeriale </w:t>
      </w:r>
      <w:hyperlink r:id="rId10" w:history="1">
        <w:r w:rsidR="00FE464B" w:rsidRPr="00FE464B">
          <w:rPr>
            <w:rFonts w:ascii="Arial Narrow" w:hAnsi="Arial Narrow"/>
          </w:rPr>
          <w:t>http://venditepubbliche.giustizia.it</w:t>
        </w:r>
      </w:hyperlink>
    </w:p>
    <w:p w:rsidR="00AB2760" w:rsidRDefault="003B0DA5" w:rsidP="00AB2760">
      <w:pPr>
        <w:spacing w:after="120" w:line="240" w:lineRule="auto"/>
        <w:ind w:right="3"/>
        <w:jc w:val="both"/>
        <w:rPr>
          <w:rFonts w:ascii="Arial Narrow" w:hAnsi="Arial Narrow"/>
        </w:rPr>
      </w:pPr>
      <w:r w:rsidRPr="00ED071F">
        <w:rPr>
          <w:rFonts w:ascii="Arial Narrow" w:hAnsi="Arial Narrow"/>
        </w:rPr>
        <w:t>L’offerta, a pena d’inammissibilità, dovrà essere sottoscritta digitalmente</w:t>
      </w:r>
      <w:r w:rsidR="00B653A2">
        <w:rPr>
          <w:rFonts w:ascii="Arial Narrow" w:hAnsi="Arial Narrow"/>
        </w:rPr>
        <w:t xml:space="preserve"> -</w:t>
      </w:r>
      <w:r w:rsidRPr="00ED071F">
        <w:rPr>
          <w:rFonts w:ascii="Arial Narrow" w:hAnsi="Arial Narrow"/>
        </w:rPr>
        <w:t xml:space="preserve"> ovverosia utilizzando un certificato di firma digitale in corso di validità rilasciato da un organismo incluso nell’elenco pubblico dei certificatori accreditati </w:t>
      </w:r>
      <w:r w:rsidR="00B653A2">
        <w:rPr>
          <w:rFonts w:ascii="Arial Narrow" w:hAnsi="Arial Narrow"/>
        </w:rPr>
        <w:t xml:space="preserve">- </w:t>
      </w:r>
      <w:r w:rsidRPr="00ED071F">
        <w:rPr>
          <w:rFonts w:ascii="Arial Narrow" w:hAnsi="Arial Narrow"/>
        </w:rPr>
        <w:t xml:space="preserve">e trasmessa a mezzo di casella di posta elettronica certificata, ai sensi dell’art. 12, comma 5 del D.M. n. 32/2015. </w:t>
      </w:r>
    </w:p>
    <w:p w:rsidR="00AE2C66" w:rsidRDefault="003B0DA5" w:rsidP="00AE2C66">
      <w:pPr>
        <w:spacing w:after="120" w:line="240" w:lineRule="auto"/>
        <w:ind w:right="3"/>
        <w:jc w:val="both"/>
        <w:rPr>
          <w:rFonts w:ascii="Arial Narrow" w:hAnsi="Arial Narrow"/>
        </w:rPr>
      </w:pPr>
      <w:r w:rsidRPr="00ED071F">
        <w:rPr>
          <w:rFonts w:ascii="Arial Narrow" w:hAnsi="Arial Narrow"/>
        </w:rPr>
        <w:t xml:space="preserve">In alternativa, è possibile trasmettere l’offerta ed i documenti allegati a mezzo di </w:t>
      </w:r>
      <w:r w:rsidRPr="00ED071F">
        <w:rPr>
          <w:rFonts w:ascii="Arial Narrow" w:hAnsi="Arial Narrow"/>
          <w:i/>
        </w:rPr>
        <w:t>casella di posta elettronica certificata per la vendita telematica</w:t>
      </w:r>
      <w:r w:rsidRPr="00ED071F">
        <w:rPr>
          <w:rFonts w:ascii="Arial Narrow" w:hAnsi="Arial Narrow"/>
        </w:rPr>
        <w:t xml:space="preserve"> ai sensi dell’art. 12, comma 4 e dell’art. 13 del D.M. n. 32/2015, con la precisazione che, in tal caso, il gestore del servizio di posta elettronica certificata attesta nel messaggio (o in un suo allegato) di aver provveduto </w:t>
      </w:r>
      <w:r w:rsidRPr="00ED071F">
        <w:rPr>
          <w:rFonts w:ascii="Arial Narrow" w:hAnsi="Arial Narrow"/>
        </w:rPr>
        <w:lastRenderedPageBreak/>
        <w:t>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w:t>
      </w:r>
      <w:r w:rsidR="00B653A2">
        <w:rPr>
          <w:rFonts w:ascii="Arial Narrow" w:hAnsi="Arial Narrow"/>
        </w:rPr>
        <w:t>, comma 4 del D.M. n. 32/2015)</w:t>
      </w:r>
    </w:p>
    <w:p w:rsidR="00912597" w:rsidRDefault="00912597" w:rsidP="00AE2C66">
      <w:pPr>
        <w:spacing w:after="120" w:line="240" w:lineRule="auto"/>
        <w:ind w:right="3"/>
        <w:jc w:val="both"/>
        <w:rPr>
          <w:rFonts w:ascii="Arial Narrow" w:hAnsi="Arial Narrow"/>
        </w:rPr>
      </w:pPr>
      <w:r>
        <w:rPr>
          <w:rFonts w:ascii="Arial Narrow" w:hAnsi="Arial Narrow"/>
        </w:rPr>
        <w:t>Una volta trasmessa la busta digitale contene</w:t>
      </w:r>
      <w:r w:rsidR="003D2ADD">
        <w:rPr>
          <w:rFonts w:ascii="Arial Narrow" w:hAnsi="Arial Narrow"/>
        </w:rPr>
        <w:t>n</w:t>
      </w:r>
      <w:r>
        <w:rPr>
          <w:rFonts w:ascii="Arial Narrow" w:hAnsi="Arial Narrow"/>
        </w:rPr>
        <w:t>te l’offerta non è più possibile modificare o cancellare il contenuto ovvero intervenire sulla documentazione allegata</w:t>
      </w:r>
      <w:r w:rsidR="00284DED">
        <w:rPr>
          <w:rFonts w:ascii="Arial Narrow" w:hAnsi="Arial Narrow"/>
        </w:rPr>
        <w:t xml:space="preserve">. L’offerta criptata, quindi segretata, sarà decriptata e resa leggibile al delegato </w:t>
      </w:r>
      <w:r w:rsidR="0044207E">
        <w:rPr>
          <w:rFonts w:ascii="Arial Narrow" w:hAnsi="Arial Narrow"/>
        </w:rPr>
        <w:t xml:space="preserve">non prima di 180 e non oltre 120 minuti prima </w:t>
      </w:r>
      <w:r w:rsidR="00284DED">
        <w:rPr>
          <w:rFonts w:ascii="Arial Narrow" w:hAnsi="Arial Narrow"/>
        </w:rPr>
        <w:t>dell’inizio dell’</w:t>
      </w:r>
      <w:r w:rsidR="0044207E">
        <w:rPr>
          <w:rFonts w:ascii="Arial Narrow" w:hAnsi="Arial Narrow"/>
        </w:rPr>
        <w:t xml:space="preserve">esame delle offerte </w:t>
      </w:r>
    </w:p>
    <w:p w:rsidR="00EF0D77" w:rsidRDefault="003B0DA5" w:rsidP="00EF0D77">
      <w:pPr>
        <w:spacing w:after="120" w:line="240" w:lineRule="auto"/>
        <w:ind w:right="3"/>
        <w:jc w:val="both"/>
        <w:rPr>
          <w:rFonts w:ascii="Arial Narrow" w:hAnsi="Arial Narrow"/>
        </w:rPr>
      </w:pPr>
      <w:r w:rsidRPr="00ED071F">
        <w:rPr>
          <w:rFonts w:ascii="Arial Narrow" w:hAnsi="Arial Narrow"/>
        </w:rPr>
        <w:t>L’offerente d</w:t>
      </w:r>
      <w:r w:rsidR="00AE2C66">
        <w:rPr>
          <w:rFonts w:ascii="Arial Narrow" w:hAnsi="Arial Narrow"/>
        </w:rPr>
        <w:t>eve</w:t>
      </w:r>
      <w:r w:rsidRPr="00ED071F">
        <w:rPr>
          <w:rFonts w:ascii="Arial Narrow" w:hAnsi="Arial Narrow"/>
        </w:rPr>
        <w:t xml:space="preserve"> versare anticipatamente, a titolo di </w:t>
      </w:r>
      <w:r w:rsidRPr="00B05C56">
        <w:rPr>
          <w:rFonts w:ascii="Arial Narrow" w:hAnsi="Arial Narrow"/>
          <w:b/>
          <w:u w:val="single"/>
        </w:rPr>
        <w:t>cauzione</w:t>
      </w:r>
      <w:r w:rsidRPr="00ED071F">
        <w:rPr>
          <w:rFonts w:ascii="Arial Narrow" w:hAnsi="Arial Narrow"/>
        </w:rPr>
        <w:t>, una somma non inferiore al dieci per cento (10%) del prezzo offerto, esclusivamente tramite bonifico bancario sul conto corrente intestato alla Procedura Esecutiva Immobiliare, all’IBAN indicato</w:t>
      </w:r>
      <w:r w:rsidR="00643548">
        <w:rPr>
          <w:rFonts w:ascii="Arial Narrow" w:hAnsi="Arial Narrow"/>
        </w:rPr>
        <w:t xml:space="preserve"> nell’avviso di vendita</w:t>
      </w:r>
      <w:r w:rsidRPr="00ED071F">
        <w:rPr>
          <w:rFonts w:ascii="Arial Narrow" w:hAnsi="Arial Narrow"/>
        </w:rPr>
        <w:t xml:space="preserve">, importo che sarà trattenuto in caso di rifiuto dell’acquisto. </w:t>
      </w:r>
    </w:p>
    <w:p w:rsidR="00A716C6" w:rsidRDefault="003B0DA5" w:rsidP="00A716C6">
      <w:pPr>
        <w:spacing w:after="120" w:line="240" w:lineRule="auto"/>
        <w:ind w:right="3"/>
        <w:jc w:val="both"/>
        <w:rPr>
          <w:rFonts w:ascii="Arial Narrow" w:hAnsi="Arial Narrow"/>
        </w:rPr>
      </w:pPr>
      <w:r w:rsidRPr="009D03FA">
        <w:rPr>
          <w:rFonts w:ascii="Arial Narrow" w:hAnsi="Arial Narrow"/>
        </w:rPr>
        <w:t xml:space="preserve">Il bonifico, con causale </w:t>
      </w:r>
      <w:r w:rsidR="009D03FA" w:rsidRPr="009D03FA">
        <w:rPr>
          <w:rFonts w:ascii="Arial Narrow" w:hAnsi="Arial Narrow"/>
        </w:rPr>
        <w:t>“</w:t>
      </w:r>
      <w:r w:rsidR="009D03FA" w:rsidRPr="009D03FA">
        <w:rPr>
          <w:rFonts w:ascii="Arial Narrow" w:hAnsi="Arial Narrow"/>
          <w:i/>
        </w:rPr>
        <w:t>Proc. Esecutiva n. $$numero_ruolo$$ $$anno_ruolo$$ R.G.E.</w:t>
      </w:r>
      <w:r w:rsidR="009D03FA">
        <w:rPr>
          <w:rFonts w:ascii="Arial Narrow" w:hAnsi="Arial Narrow"/>
          <w:i/>
        </w:rPr>
        <w:t xml:space="preserve">, </w:t>
      </w:r>
      <w:r w:rsidR="009D03FA" w:rsidRPr="009D03FA">
        <w:rPr>
          <w:rFonts w:ascii="Arial Narrow" w:hAnsi="Arial Narrow"/>
          <w:i/>
        </w:rPr>
        <w:t>cauzione</w:t>
      </w:r>
      <w:r w:rsidR="00A716C6">
        <w:rPr>
          <w:rFonts w:ascii="Arial Narrow" w:hAnsi="Arial Narrow"/>
          <w:i/>
        </w:rPr>
        <w:t xml:space="preserve"> ed acconto spese</w:t>
      </w:r>
      <w:r w:rsidRPr="009D03FA">
        <w:rPr>
          <w:rFonts w:ascii="Arial Narrow" w:hAnsi="Arial Narrow"/>
        </w:rPr>
        <w:t>”, dovrà essere effettuato con congruo anticipo in modo che le somme versate siano disponibili il giorno precedente l’udienza di vendita telematica; qualora, invero, il giorno fissato per la vendita telematica non dovesse essere riscontrato l’importo versato sul conto corrente intestato alla procedura, secondo la tempistica predetta, l’offerta sarà considerata inammissibile. Si raccomanda, pertanto, agli offerenti di effettuare il bonifico almeno cinque giorni prima della scadenza del termine previsto per il deposito delle offerte e comunque tenendo conto dei giorni che il proprio istituto di credito impiega per l’effettivo trasferimento delle somme sul conto corrent</w:t>
      </w:r>
      <w:r w:rsidR="00B653A2" w:rsidRPr="009D03FA">
        <w:rPr>
          <w:rFonts w:ascii="Arial Narrow" w:hAnsi="Arial Narrow"/>
        </w:rPr>
        <w:t>e del beneficiario del bonifico</w:t>
      </w:r>
    </w:p>
    <w:p w:rsidR="003B0DA5" w:rsidRPr="00ED071F" w:rsidRDefault="003B0DA5" w:rsidP="00A716C6">
      <w:pPr>
        <w:spacing w:after="120" w:line="240" w:lineRule="auto"/>
        <w:ind w:right="3"/>
        <w:jc w:val="both"/>
        <w:rPr>
          <w:rFonts w:ascii="Arial Narrow" w:hAnsi="Arial Narrow"/>
        </w:rPr>
      </w:pPr>
      <w:r w:rsidRPr="00ED071F">
        <w:rPr>
          <w:rFonts w:ascii="Arial Narrow" w:hAnsi="Arial Narrow"/>
        </w:rPr>
        <w:t>In caso di mancata aggiudicazione, all’esito della gara</w:t>
      </w:r>
      <w:r w:rsidR="00566446">
        <w:rPr>
          <w:rFonts w:ascii="Arial Narrow" w:hAnsi="Arial Narrow"/>
        </w:rPr>
        <w:t xml:space="preserve"> tra </w:t>
      </w:r>
      <w:r w:rsidRPr="00ED071F">
        <w:rPr>
          <w:rFonts w:ascii="Arial Narrow" w:hAnsi="Arial Narrow"/>
        </w:rPr>
        <w:t>plurimi offerenti, l’importo versato a titolo di cauzione (al netto degli eventuali oneri bancari) sarà restituito a</w:t>
      </w:r>
      <w:r w:rsidR="007C7396">
        <w:rPr>
          <w:rFonts w:ascii="Arial Narrow" w:hAnsi="Arial Narrow"/>
        </w:rPr>
        <w:t xml:space="preserve">gli </w:t>
      </w:r>
      <w:r w:rsidRPr="00ED071F">
        <w:rPr>
          <w:rFonts w:ascii="Arial Narrow" w:hAnsi="Arial Narrow"/>
        </w:rPr>
        <w:t>offerenti non aggiudicatari. La restituzione avrà luogo esclusivamente mediante bonifico sul conto corrente utilizzato per il versamento della cauzione.</w:t>
      </w:r>
    </w:p>
    <w:p w:rsidR="003B0DA5" w:rsidRDefault="005E7946" w:rsidP="00562CCF">
      <w:pPr>
        <w:pStyle w:val="Stile"/>
        <w:rPr>
          <w:rFonts w:ascii="Arial Narrow" w:hAnsi="Arial Narrow"/>
          <w:b/>
          <w:sz w:val="20"/>
          <w:szCs w:val="20"/>
        </w:rPr>
      </w:pPr>
      <w:r>
        <w:rPr>
          <w:rFonts w:ascii="Arial Narrow" w:hAnsi="Arial Narrow"/>
          <w:b/>
          <w:sz w:val="20"/>
          <w:szCs w:val="20"/>
          <w:u w:val="single"/>
        </w:rPr>
        <w:t xml:space="preserve">L’offerta </w:t>
      </w:r>
      <w:r w:rsidR="003B0DA5" w:rsidRPr="00F36248">
        <w:rPr>
          <w:rFonts w:ascii="Arial Narrow" w:hAnsi="Arial Narrow"/>
          <w:b/>
          <w:sz w:val="20"/>
          <w:szCs w:val="20"/>
          <w:u w:val="single"/>
        </w:rPr>
        <w:t>dovrà</w:t>
      </w:r>
      <w:r w:rsidR="003B0DA5" w:rsidRPr="00B653A2">
        <w:rPr>
          <w:rFonts w:ascii="Arial Narrow" w:hAnsi="Arial Narrow"/>
          <w:b/>
          <w:sz w:val="20"/>
          <w:szCs w:val="20"/>
          <w:u w:val="single"/>
        </w:rPr>
        <w:t xml:space="preserve"> contenere</w:t>
      </w:r>
      <w:r w:rsidR="003B0DA5" w:rsidRPr="00B653A2">
        <w:rPr>
          <w:rFonts w:ascii="Arial Narrow" w:hAnsi="Arial Narrow"/>
          <w:b/>
          <w:sz w:val="20"/>
          <w:szCs w:val="20"/>
        </w:rPr>
        <w:t>:</w:t>
      </w:r>
    </w:p>
    <w:p w:rsidR="00F36248" w:rsidRPr="00F36248" w:rsidRDefault="00F36248" w:rsidP="00F36248">
      <w:pPr>
        <w:pStyle w:val="Corpotesto"/>
        <w:rPr>
          <w:sz w:val="2"/>
          <w:lang w:eastAsia="ar-SA"/>
        </w:rPr>
      </w:pP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 xml:space="preserve">il cognome, nome, luogo e data di nascita, codice fiscale e/o partita IVA, residenza, domicilio, recapito telefonico del soggetto cui andrà intestato l’immobile (non sarà possibile intestare l’immobile a soggetto diverso da quello che sottoscrive l’offerta); 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 Se l’offerente è coniugato e in regime di comunione legale dei beni, dovranno essere indicati anche i corrispondenti dati del coniuge. Se l’offerente è minorenne, l’offerta dovrà essere sottoscritta digitalmente - o, in alternativa, trasmessa tramite </w:t>
      </w:r>
      <w:r w:rsidRPr="00B653A2">
        <w:rPr>
          <w:rFonts w:ascii="Arial Narrow" w:hAnsi="Arial Narrow"/>
          <w:i/>
          <w:sz w:val="20"/>
          <w:szCs w:val="20"/>
        </w:rPr>
        <w:t>posta elettronica certificata per la vendita telematica</w:t>
      </w:r>
      <w:r w:rsidRPr="00B653A2">
        <w:rPr>
          <w:rFonts w:ascii="Arial Narrow" w:hAnsi="Arial Narrow"/>
          <w:sz w:val="20"/>
          <w:szCs w:val="20"/>
        </w:rPr>
        <w:t xml:space="preserve"> - da uno dei genitori,</w:t>
      </w:r>
      <w:r w:rsidRPr="00B653A2">
        <w:rPr>
          <w:rFonts w:ascii="Arial Narrow" w:hAnsi="Arial Narrow"/>
          <w:color w:val="FF0000"/>
          <w:sz w:val="20"/>
          <w:szCs w:val="20"/>
        </w:rPr>
        <w:t xml:space="preserve"> </w:t>
      </w:r>
      <w:r w:rsidRPr="00B653A2">
        <w:rPr>
          <w:rFonts w:ascii="Arial Narrow" w:hAnsi="Arial Narrow"/>
          <w:sz w:val="20"/>
          <w:szCs w:val="20"/>
        </w:rPr>
        <w:t xml:space="preserve">previa autorizzazione del Giudice Tutelare; se l’offerente è un interdetto, un inabilitato o un amministrato di sostegno l’offerta deve essere sottoscritta - o, in alternativa, trasmessa tramite </w:t>
      </w:r>
      <w:r w:rsidRPr="00B653A2">
        <w:rPr>
          <w:rFonts w:ascii="Arial Narrow" w:hAnsi="Arial Narrow"/>
          <w:i/>
          <w:sz w:val="20"/>
          <w:szCs w:val="20"/>
        </w:rPr>
        <w:t>posta elettronica certificata per la vendita telematica</w:t>
      </w:r>
      <w:r w:rsidRPr="00B653A2">
        <w:rPr>
          <w:rFonts w:ascii="Arial Narrow" w:hAnsi="Arial Narrow"/>
          <w:sz w:val="20"/>
          <w:szCs w:val="20"/>
        </w:rPr>
        <w:t xml:space="preserve"> - dal tutore o dall’amministratore di sostegno, previa autorizzazione del giudice tutelare;</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l’ufficio giudiziario presso il quale pende la procedura;</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l’anno e il numero di ruolo generale della procedura;</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il numero o altro dato identificativo del lotto;</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l’indicazione del referente della procedura/delegato alle operazioni di vendita;</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la data e l’ora fissata per l’inizio delle operazioni di vendita;</w:t>
      </w:r>
    </w:p>
    <w:p w:rsidR="00ED071F"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il prezzo offerto, che potrà essere inferiore del 25% rispetto al prezzo base;</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il termine di pagamento del saldo prezzo e degli oneri accessori che non potrà comunque essere superiore a centoventi giorni dalla data dell’aggiudicazione (sarà, invece, possibile l’indicazione di un termine inferiore, circostanza che verrà presa in considerazione dal delegato o dal giudice per l’individuazione della migliore offerta);</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 xml:space="preserve">l’importo versato a titolo di cauzione, in misura pari o superiore al 10 per cento del prezzo offerto, importo che sarà trattenuto in caso di rifiuto dell’acquisto (è possibile il versamento di una cauzione più alta, circostanza che verrà valutata dal delegato o dal giudice per l’individuazione della migliore offerta); </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la data, l’orario e il numero di CRO del bonifico effettuato per il versamento della cauzione;</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il codice IBAN del conto sul quale è stata addebitata la somma oggetto del bonifico;</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l’indirizzo della casella di posta elettronica certificata o della casella di posta elettronica certificata per la vendita telematica utilizzata per trasmettere l’offerta e per ricevere le comunicazioni previste;</w:t>
      </w:r>
    </w:p>
    <w:p w:rsidR="003B0DA5" w:rsidRPr="00B653A2" w:rsidRDefault="003B0DA5" w:rsidP="00ED071F">
      <w:pPr>
        <w:pStyle w:val="Stile"/>
        <w:numPr>
          <w:ilvl w:val="1"/>
          <w:numId w:val="16"/>
        </w:numPr>
        <w:tabs>
          <w:tab w:val="clear" w:pos="1080"/>
        </w:tabs>
        <w:ind w:left="426"/>
        <w:rPr>
          <w:rFonts w:ascii="Arial Narrow" w:hAnsi="Arial Narrow"/>
          <w:sz w:val="20"/>
          <w:szCs w:val="20"/>
        </w:rPr>
      </w:pPr>
      <w:r w:rsidRPr="00B653A2">
        <w:rPr>
          <w:rFonts w:ascii="Arial Narrow" w:hAnsi="Arial Narrow"/>
          <w:sz w:val="20"/>
          <w:szCs w:val="20"/>
        </w:rPr>
        <w:t>l’eventuale recapito di telefonia mobile ove ricevere le comunicazioni previste</w:t>
      </w:r>
    </w:p>
    <w:p w:rsidR="00ED071F" w:rsidRPr="00620DB0" w:rsidRDefault="00ED071F" w:rsidP="00ED071F">
      <w:pPr>
        <w:pStyle w:val="Stile"/>
        <w:ind w:left="426"/>
        <w:rPr>
          <w:rFonts w:ascii="Arial Narrow" w:hAnsi="Arial Narrow"/>
          <w:sz w:val="6"/>
          <w:szCs w:val="20"/>
        </w:rPr>
      </w:pPr>
    </w:p>
    <w:p w:rsidR="003B0DA5" w:rsidRPr="00B653A2" w:rsidRDefault="003B0DA5" w:rsidP="00ED071F">
      <w:pPr>
        <w:spacing w:line="240" w:lineRule="auto"/>
        <w:ind w:left="57" w:right="57"/>
        <w:rPr>
          <w:rFonts w:ascii="Arial Narrow" w:hAnsi="Arial Narrow"/>
          <w:b/>
          <w:sz w:val="20"/>
          <w:szCs w:val="20"/>
          <w:lang w:eastAsia="it-IT"/>
        </w:rPr>
      </w:pPr>
      <w:r w:rsidRPr="00B653A2">
        <w:rPr>
          <w:rFonts w:ascii="Arial Narrow" w:hAnsi="Arial Narrow"/>
          <w:b/>
          <w:sz w:val="20"/>
          <w:szCs w:val="20"/>
          <w:lang w:eastAsia="it-IT"/>
        </w:rPr>
        <w:t xml:space="preserve">All’offerta </w:t>
      </w:r>
      <w:r w:rsidR="00ED071F" w:rsidRPr="00B653A2">
        <w:rPr>
          <w:rFonts w:ascii="Arial Narrow" w:hAnsi="Arial Narrow"/>
          <w:b/>
          <w:sz w:val="20"/>
          <w:szCs w:val="20"/>
          <w:lang w:eastAsia="it-IT"/>
        </w:rPr>
        <w:t xml:space="preserve">telematica </w:t>
      </w:r>
      <w:r w:rsidRPr="00B653A2">
        <w:rPr>
          <w:rFonts w:ascii="Arial Narrow" w:hAnsi="Arial Narrow"/>
          <w:b/>
          <w:sz w:val="20"/>
          <w:szCs w:val="20"/>
          <w:lang w:eastAsia="it-IT"/>
        </w:rPr>
        <w:t>dovranno essere allegati:</w:t>
      </w:r>
    </w:p>
    <w:p w:rsidR="003B0DA5" w:rsidRPr="00B653A2" w:rsidRDefault="003B0DA5" w:rsidP="00ED071F">
      <w:pPr>
        <w:pStyle w:val="Paragrafoelenco"/>
        <w:numPr>
          <w:ilvl w:val="0"/>
          <w:numId w:val="17"/>
        </w:numPr>
        <w:spacing w:after="0" w:line="240" w:lineRule="auto"/>
        <w:ind w:right="57"/>
        <w:jc w:val="both"/>
        <w:rPr>
          <w:rFonts w:ascii="Arial Narrow" w:hAnsi="Arial Narrow"/>
          <w:sz w:val="20"/>
          <w:szCs w:val="20"/>
          <w:lang w:eastAsia="ar-SA"/>
        </w:rPr>
      </w:pPr>
      <w:r w:rsidRPr="00B653A2">
        <w:rPr>
          <w:rFonts w:ascii="Arial Narrow" w:hAnsi="Arial Narrow"/>
          <w:sz w:val="20"/>
          <w:szCs w:val="20"/>
        </w:rPr>
        <w:t>copia del documento d’identità e copia del codice fiscale del soggetto offerente;</w:t>
      </w:r>
    </w:p>
    <w:p w:rsidR="003B0DA5" w:rsidRPr="00B653A2" w:rsidRDefault="003B0DA5" w:rsidP="00ED071F">
      <w:pPr>
        <w:pStyle w:val="Paragrafoelenco"/>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t>la documentazione, attestante il versamento (segnatamente, copia della contabile di avvenuto pagamento) tramite bonifico bancario sul conto corrente intestato alla procedura dell’importo della cauzione, da cui risulti il codice IBAN del conto corrente sul quale è stata addebitata la somma oggetto del bonifico;</w:t>
      </w:r>
    </w:p>
    <w:p w:rsidR="003B0DA5" w:rsidRPr="00B653A2" w:rsidRDefault="003B0DA5" w:rsidP="003B0DA5">
      <w:pPr>
        <w:pStyle w:val="Paragrafoelenco"/>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t xml:space="preserve">la richiesta di agevolazioni fiscali  (c.d. “prima casa” e/o “prezzo valore”), salva la facoltà di depositarla successivamente all’aggiudicazione ma </w:t>
      </w:r>
      <w:r w:rsidRPr="00B653A2">
        <w:rPr>
          <w:rFonts w:ascii="Arial Narrow" w:hAnsi="Arial Narrow"/>
          <w:sz w:val="20"/>
          <w:szCs w:val="20"/>
          <w:u w:val="single"/>
        </w:rPr>
        <w:t>prima</w:t>
      </w:r>
      <w:r w:rsidRPr="00B653A2">
        <w:rPr>
          <w:rFonts w:ascii="Arial Narrow" w:hAnsi="Arial Narrow"/>
          <w:sz w:val="20"/>
          <w:szCs w:val="20"/>
        </w:rPr>
        <w:t xml:space="preserve"> del versamento del saldo prezzo (unitamente al quale dovranno essere depositate le spese a carico dell’aggiudicatario </w:t>
      </w:r>
      <w:r w:rsidRPr="00B653A2">
        <w:rPr>
          <w:rFonts w:ascii="Arial Narrow" w:hAnsi="Arial Narrow"/>
          <w:i/>
          <w:sz w:val="20"/>
          <w:szCs w:val="20"/>
        </w:rPr>
        <w:t>ex</w:t>
      </w:r>
      <w:r w:rsidRPr="00B653A2">
        <w:rPr>
          <w:rFonts w:ascii="Arial Narrow" w:hAnsi="Arial Narrow"/>
          <w:sz w:val="20"/>
          <w:szCs w:val="20"/>
        </w:rPr>
        <w:t xml:space="preserve"> art.2, comma settimo del D.M. 227/2015);</w:t>
      </w:r>
    </w:p>
    <w:p w:rsidR="003B0DA5" w:rsidRPr="00B653A2" w:rsidRDefault="003B0DA5" w:rsidP="003B0DA5">
      <w:pPr>
        <w:pStyle w:val="Paragrafoelenco"/>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lastRenderedPageBreak/>
        <w:t>se il soggetto offerente è coniugato, in regime di comunione legale dei beni, copia del documento d’identità e copia del codice fiscale del coniuge (salva la facoltà del deposito successivo all’esito dell’aggiudicazione e del versamento del prezzo);</w:t>
      </w:r>
    </w:p>
    <w:p w:rsidR="003B0DA5" w:rsidRPr="00B653A2" w:rsidRDefault="003B0DA5" w:rsidP="003B0DA5">
      <w:pPr>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t>se il soggetto offerente è minorenne, copia del documento d’identità e copia del codice fiscale del soggetto offerente e del soggetto che sottoscrive l’offerta, nonché copia del provvedimento di autorizzazione;</w:t>
      </w:r>
    </w:p>
    <w:p w:rsidR="003B0DA5" w:rsidRPr="00B653A2" w:rsidRDefault="003B0DA5" w:rsidP="003B0DA5">
      <w:pPr>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rsidR="003B0DA5" w:rsidRPr="00B653A2" w:rsidRDefault="003B0DA5" w:rsidP="003B0DA5">
      <w:pPr>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t>se il soggetto offerente è una società o persona giuridica, copia del documento (ad esempio, certificato del registro delle imprese) da cui risultino i poteri ovvero la procura o l’atto di nomina che giustifichi i poteri;</w:t>
      </w:r>
    </w:p>
    <w:p w:rsidR="003B0DA5" w:rsidRPr="00B653A2" w:rsidRDefault="003B0DA5" w:rsidP="003B0DA5">
      <w:pPr>
        <w:numPr>
          <w:ilvl w:val="0"/>
          <w:numId w:val="17"/>
        </w:numPr>
        <w:tabs>
          <w:tab w:val="left" w:pos="426"/>
        </w:tabs>
        <w:spacing w:after="0" w:line="240" w:lineRule="auto"/>
        <w:ind w:right="57"/>
        <w:jc w:val="both"/>
        <w:rPr>
          <w:rFonts w:ascii="Arial Narrow" w:hAnsi="Arial Narrow"/>
          <w:sz w:val="20"/>
          <w:szCs w:val="20"/>
        </w:rPr>
      </w:pPr>
      <w:r w:rsidRPr="00B653A2">
        <w:rPr>
          <w:rFonts w:ascii="Arial Narrow" w:hAnsi="Arial Narrow"/>
          <w:sz w:val="20"/>
          <w:szCs w:val="20"/>
        </w:rPr>
        <w:t xml:space="preserve">se l’offerta è formulata da più persone, copia anche per immagine della procura rilasciata dagli altri offerenti per atto pubblico o scrittura privata autenticata in favore del soggetto titolare della casella di posta elettronica certificata per la vendita telematica oppure del soggetto che sottoscrive l’offerta, laddove questa venga trasmessa a mezzo di </w:t>
      </w:r>
      <w:r w:rsidRPr="00B653A2">
        <w:rPr>
          <w:rFonts w:ascii="Arial Narrow" w:hAnsi="Arial Narrow"/>
          <w:i/>
          <w:sz w:val="20"/>
          <w:szCs w:val="20"/>
        </w:rPr>
        <w:t>casella di posta elettronica certificata</w:t>
      </w:r>
      <w:r w:rsidRPr="00B653A2">
        <w:rPr>
          <w:rFonts w:ascii="Arial Narrow" w:hAnsi="Arial Narrow"/>
          <w:sz w:val="20"/>
          <w:szCs w:val="20"/>
        </w:rPr>
        <w:t>.</w:t>
      </w:r>
    </w:p>
    <w:p w:rsidR="00ED071F" w:rsidRPr="00620DB0" w:rsidRDefault="00ED071F" w:rsidP="003B0DA5">
      <w:pPr>
        <w:pStyle w:val="Corpotesto"/>
        <w:jc w:val="both"/>
        <w:rPr>
          <w:rFonts w:ascii="Arial Narrow" w:hAnsi="Arial Narrow"/>
          <w:sz w:val="2"/>
        </w:rPr>
      </w:pPr>
    </w:p>
    <w:p w:rsidR="003B0DA5" w:rsidRPr="00ED071F" w:rsidRDefault="003B0DA5" w:rsidP="003B0DA5">
      <w:pPr>
        <w:tabs>
          <w:tab w:val="left" w:pos="426"/>
        </w:tabs>
        <w:ind w:right="57"/>
        <w:jc w:val="center"/>
        <w:rPr>
          <w:rFonts w:ascii="Arial Narrow" w:hAnsi="Arial Narrow"/>
          <w:b/>
        </w:rPr>
      </w:pPr>
      <w:r w:rsidRPr="00ED071F">
        <w:rPr>
          <w:rFonts w:ascii="Arial Narrow" w:hAnsi="Arial Narrow"/>
          <w:b/>
        </w:rPr>
        <w:t>MODALITA’ DI SVOLGIMENTO DELLA VENDITA</w:t>
      </w:r>
    </w:p>
    <w:p w:rsidR="00FF7905" w:rsidRDefault="00FF7905" w:rsidP="0063701B">
      <w:pPr>
        <w:widowControl w:val="0"/>
        <w:ind w:left="57" w:right="57"/>
        <w:contextualSpacing/>
        <w:jc w:val="both"/>
        <w:rPr>
          <w:rFonts w:ascii="Arial Narrow" w:hAnsi="Arial Narrow"/>
          <w:bCs/>
          <w:lang w:eastAsia="it-IT"/>
        </w:rPr>
      </w:pPr>
      <w:r>
        <w:rPr>
          <w:rFonts w:ascii="Arial Narrow" w:hAnsi="Arial Narrow"/>
          <w:bCs/>
          <w:lang w:eastAsia="it-IT"/>
        </w:rPr>
        <w:t>Coloro che hanno formulato l’offerta su supporto analogico-cartaceo partecipano alle operazioni di vendita comparendo innanzi al delegato il giorno e l’ora previsti per l’esame delle offerte.</w:t>
      </w:r>
    </w:p>
    <w:p w:rsidR="0033525A" w:rsidRDefault="00FF7905" w:rsidP="0033525A">
      <w:pPr>
        <w:widowControl w:val="0"/>
        <w:ind w:left="57" w:right="57"/>
        <w:contextualSpacing/>
        <w:jc w:val="both"/>
        <w:rPr>
          <w:rFonts w:ascii="Arial Narrow" w:hAnsi="Arial Narrow"/>
          <w:bCs/>
          <w:lang w:eastAsia="it-IT"/>
        </w:rPr>
      </w:pPr>
      <w:r>
        <w:rPr>
          <w:rFonts w:ascii="Arial Narrow" w:hAnsi="Arial Narrow"/>
          <w:bCs/>
          <w:lang w:eastAsia="it-IT"/>
        </w:rPr>
        <w:t xml:space="preserve">Coloro che hanno formulato l’offerta con modalità telematiche partecipano alle operazioni di vendita </w:t>
      </w:r>
      <w:r w:rsidR="0033525A">
        <w:rPr>
          <w:rFonts w:ascii="Arial Narrow" w:hAnsi="Arial Narrow"/>
          <w:bCs/>
          <w:lang w:eastAsia="it-IT"/>
        </w:rPr>
        <w:t>esclu</w:t>
      </w:r>
      <w:r w:rsidR="0033525A" w:rsidRPr="00ED071F">
        <w:rPr>
          <w:rFonts w:ascii="Arial Narrow" w:hAnsi="Arial Narrow"/>
          <w:bCs/>
          <w:lang w:eastAsia="it-IT"/>
        </w:rPr>
        <w:t xml:space="preserve">sivamente tramite l’area riservata del </w:t>
      </w:r>
      <w:r w:rsidR="00294437">
        <w:rPr>
          <w:rFonts w:ascii="Arial Narrow" w:hAnsi="Arial Narrow"/>
          <w:bCs/>
          <w:lang w:eastAsia="it-IT"/>
        </w:rPr>
        <w:t xml:space="preserve">portale del gestore della vendita telematiche (PGVT), </w:t>
      </w:r>
      <w:r w:rsidR="0033525A" w:rsidRPr="00ED071F">
        <w:rPr>
          <w:rFonts w:ascii="Arial Narrow" w:hAnsi="Arial Narrow"/>
        </w:rPr>
        <w:t>a</w:t>
      </w:r>
      <w:r w:rsidR="0033525A" w:rsidRPr="00ED071F">
        <w:rPr>
          <w:rFonts w:ascii="Arial Narrow" w:hAnsi="Arial Narrow"/>
          <w:bCs/>
          <w:lang w:eastAsia="it-IT"/>
        </w:rPr>
        <w:t>ccedendo alla stessa con le credenziali personali a loro trasmesse almeno 30 minuti prima dell’inizio delle operazioni di vendita alla casella di posta elettronica certificata ovvero alla casella di posta elettronica certificata per la vendita telematica utili</w:t>
      </w:r>
      <w:r w:rsidR="0033525A">
        <w:rPr>
          <w:rFonts w:ascii="Arial Narrow" w:hAnsi="Arial Narrow"/>
          <w:bCs/>
          <w:lang w:eastAsia="it-IT"/>
        </w:rPr>
        <w:t>zzata per trasmettere l’offerta.</w:t>
      </w:r>
    </w:p>
    <w:p w:rsidR="00FF7905" w:rsidRDefault="00FF7905" w:rsidP="00CC770B">
      <w:pPr>
        <w:widowControl w:val="0"/>
        <w:ind w:right="57"/>
        <w:contextualSpacing/>
        <w:jc w:val="both"/>
        <w:rPr>
          <w:rFonts w:ascii="Arial Narrow" w:hAnsi="Arial Narrow"/>
          <w:bCs/>
          <w:lang w:eastAsia="it-IT"/>
        </w:rPr>
      </w:pPr>
      <w:r>
        <w:rPr>
          <w:rFonts w:ascii="Arial Narrow" w:hAnsi="Arial Narrow"/>
          <w:bCs/>
          <w:lang w:eastAsia="it-IT"/>
        </w:rPr>
        <w:t xml:space="preserve">I dati contenuti nelle offerte </w:t>
      </w:r>
      <w:r w:rsidR="00582565">
        <w:rPr>
          <w:rFonts w:ascii="Arial Narrow" w:hAnsi="Arial Narrow"/>
          <w:bCs/>
          <w:lang w:eastAsia="it-IT"/>
        </w:rPr>
        <w:t>analogiche-cartacee</w:t>
      </w:r>
      <w:r>
        <w:rPr>
          <w:rFonts w:ascii="Arial Narrow" w:hAnsi="Arial Narrow"/>
          <w:bCs/>
          <w:lang w:eastAsia="it-IT"/>
        </w:rPr>
        <w:t>, i rilanci e le osservazioni formulate dagli offerenti</w:t>
      </w:r>
      <w:r w:rsidR="00582565">
        <w:rPr>
          <w:rFonts w:ascii="Arial Narrow" w:hAnsi="Arial Narrow"/>
          <w:bCs/>
          <w:lang w:eastAsia="it-IT"/>
        </w:rPr>
        <w:t xml:space="preserve"> comparsi innanzi al delegato sono da questi riportate sul PGVT e così resi visibili agli offerenti in modalità telematiche.</w:t>
      </w:r>
    </w:p>
    <w:p w:rsidR="00AB6A83" w:rsidRDefault="00A845DE" w:rsidP="00CC770B">
      <w:pPr>
        <w:widowControl w:val="0"/>
        <w:ind w:right="57"/>
        <w:contextualSpacing/>
        <w:jc w:val="both"/>
        <w:rPr>
          <w:rFonts w:ascii="Arial Narrow" w:hAnsi="Arial Narrow"/>
          <w:bCs/>
          <w:lang w:eastAsia="it-IT"/>
        </w:rPr>
      </w:pPr>
      <w:r>
        <w:rPr>
          <w:rFonts w:ascii="Arial Narrow" w:hAnsi="Arial Narrow"/>
          <w:bCs/>
          <w:lang w:eastAsia="it-IT"/>
        </w:rPr>
        <w:t xml:space="preserve">L’esame delle offerte e lo svolgimento dell’eventuale gara è effettuato tramite il </w:t>
      </w:r>
      <w:r w:rsidR="00582565">
        <w:rPr>
          <w:rFonts w:ascii="Arial Narrow" w:hAnsi="Arial Narrow"/>
          <w:bCs/>
          <w:lang w:eastAsia="it-IT"/>
        </w:rPr>
        <w:t>PGVT.</w:t>
      </w:r>
    </w:p>
    <w:p w:rsidR="00294437" w:rsidRDefault="0033525A" w:rsidP="00CC770B">
      <w:pPr>
        <w:widowControl w:val="0"/>
        <w:ind w:right="57"/>
        <w:contextualSpacing/>
        <w:jc w:val="both"/>
        <w:rPr>
          <w:rFonts w:ascii="Arial Narrow" w:hAnsi="Arial Narrow"/>
          <w:bCs/>
          <w:lang w:eastAsia="it-IT"/>
        </w:rPr>
      </w:pPr>
      <w:r>
        <w:rPr>
          <w:rFonts w:ascii="Arial Narrow" w:hAnsi="Arial Narrow"/>
          <w:bCs/>
          <w:lang w:eastAsia="it-IT"/>
        </w:rPr>
        <w:t>L</w:t>
      </w:r>
      <w:r w:rsidRPr="00ED071F">
        <w:rPr>
          <w:rFonts w:ascii="Arial Narrow" w:hAnsi="Arial Narrow"/>
          <w:bCs/>
          <w:lang w:eastAsia="it-IT"/>
        </w:rPr>
        <w:t xml:space="preserve">e buste contenenti le offerte su supporto analogico-cartaceo e quelle contenenti le offerte telematiche verranno aperte dal professionista delegato nella data ed all’orario </w:t>
      </w:r>
      <w:r>
        <w:rPr>
          <w:rFonts w:ascii="Arial Narrow" w:hAnsi="Arial Narrow"/>
          <w:bCs/>
          <w:lang w:eastAsia="it-IT"/>
        </w:rPr>
        <w:t>indicati nell’avviso di vendita.</w:t>
      </w:r>
    </w:p>
    <w:p w:rsidR="00620DB0" w:rsidRPr="00294437" w:rsidRDefault="00294437" w:rsidP="00294437">
      <w:pPr>
        <w:widowControl w:val="0"/>
        <w:ind w:right="57"/>
        <w:contextualSpacing/>
        <w:jc w:val="both"/>
        <w:rPr>
          <w:rFonts w:ascii="Arial Narrow" w:hAnsi="Arial Narrow"/>
          <w:bCs/>
          <w:lang w:eastAsia="it-IT"/>
        </w:rPr>
      </w:pPr>
      <w:r>
        <w:rPr>
          <w:rFonts w:ascii="Arial Narrow" w:hAnsi="Arial Narrow"/>
        </w:rPr>
        <w:t>I</w:t>
      </w:r>
      <w:r w:rsidR="0063701B" w:rsidRPr="00ED071F">
        <w:rPr>
          <w:rFonts w:ascii="Arial Narrow" w:hAnsi="Arial Narrow"/>
        </w:rPr>
        <w:t>l delegato redig</w:t>
      </w:r>
      <w:r>
        <w:rPr>
          <w:rFonts w:ascii="Arial Narrow" w:hAnsi="Arial Narrow"/>
        </w:rPr>
        <w:t>e</w:t>
      </w:r>
      <w:r w:rsidR="0063701B" w:rsidRPr="00ED071F">
        <w:rPr>
          <w:rFonts w:ascii="Arial Narrow" w:hAnsi="Arial Narrow"/>
        </w:rPr>
        <w:t xml:space="preserve"> il verbale utiliz</w:t>
      </w:r>
      <w:r>
        <w:rPr>
          <w:rFonts w:ascii="Arial Narrow" w:hAnsi="Arial Narrow"/>
        </w:rPr>
        <w:t>zando i dati riportati nel PGVT</w:t>
      </w:r>
      <w:r w:rsidR="00620DB0">
        <w:rPr>
          <w:rFonts w:ascii="Arial Narrow" w:hAnsi="Arial Narrow"/>
        </w:rPr>
        <w:t>.</w:t>
      </w:r>
    </w:p>
    <w:p w:rsidR="00294437" w:rsidRDefault="00620DB0" w:rsidP="00620DB0">
      <w:pPr>
        <w:widowControl w:val="0"/>
        <w:ind w:right="57"/>
        <w:contextualSpacing/>
        <w:jc w:val="both"/>
        <w:rPr>
          <w:rFonts w:ascii="Arial Narrow" w:hAnsi="Arial Narrow"/>
        </w:rPr>
      </w:pPr>
      <w:r>
        <w:rPr>
          <w:rFonts w:ascii="Arial Narrow" w:hAnsi="Arial Narrow"/>
        </w:rPr>
        <w:t>I</w:t>
      </w:r>
      <w:r w:rsidR="0063701B" w:rsidRPr="00ED071F">
        <w:rPr>
          <w:rFonts w:ascii="Arial Narrow" w:hAnsi="Arial Narrow"/>
        </w:rPr>
        <w:t>n caso di presentazione di più offerte, alcune su supporto cartaceo ed altre</w:t>
      </w:r>
      <w:r w:rsidR="00294437">
        <w:rPr>
          <w:rFonts w:ascii="Arial Narrow" w:hAnsi="Arial Narrow"/>
        </w:rPr>
        <w:t xml:space="preserve"> telematiche, il delegato invita</w:t>
      </w:r>
      <w:r w:rsidR="0063701B" w:rsidRPr="00ED071F">
        <w:rPr>
          <w:rFonts w:ascii="Arial Narrow" w:hAnsi="Arial Narrow"/>
        </w:rPr>
        <w:t xml:space="preserve"> gli offerenti alla gara sul</w:t>
      </w:r>
      <w:r w:rsidR="00294437">
        <w:rPr>
          <w:rFonts w:ascii="Arial Narrow" w:hAnsi="Arial Narrow"/>
        </w:rPr>
        <w:t xml:space="preserve">l’offerta più alta ed il bene è </w:t>
      </w:r>
      <w:r w:rsidR="0063701B" w:rsidRPr="00ED071F">
        <w:rPr>
          <w:rFonts w:ascii="Arial Narrow" w:hAnsi="Arial Narrow"/>
        </w:rPr>
        <w:t xml:space="preserve">aggiudicato a chi, a seguito dei rilanci, avrà offerto il prezzo più alto senza che nel tempo di </w:t>
      </w:r>
      <w:r w:rsidR="00944377" w:rsidRPr="00944377">
        <w:rPr>
          <w:rFonts w:ascii="Arial Narrow" w:hAnsi="Arial Narrow"/>
          <w:b/>
        </w:rPr>
        <w:t>due minuti</w:t>
      </w:r>
      <w:r w:rsidR="0063701B" w:rsidRPr="00132CBA">
        <w:rPr>
          <w:rFonts w:ascii="Arial Narrow" w:hAnsi="Arial Narrow"/>
          <w:b/>
        </w:rPr>
        <w:t>/sessanta secondi</w:t>
      </w:r>
      <w:r>
        <w:rPr>
          <w:rFonts w:ascii="Arial Narrow" w:hAnsi="Arial Narrow"/>
        </w:rPr>
        <w:t xml:space="preserve"> vi siano </w:t>
      </w:r>
      <w:r w:rsidR="00294437">
        <w:rPr>
          <w:rFonts w:ascii="Arial Narrow" w:hAnsi="Arial Narrow"/>
        </w:rPr>
        <w:t xml:space="preserve">stati </w:t>
      </w:r>
      <w:r>
        <w:rPr>
          <w:rFonts w:ascii="Arial Narrow" w:hAnsi="Arial Narrow"/>
        </w:rPr>
        <w:t>ulteriori rilanci</w:t>
      </w:r>
      <w:r w:rsidR="003665B2">
        <w:rPr>
          <w:rFonts w:ascii="Arial Narrow" w:hAnsi="Arial Narrow"/>
        </w:rPr>
        <w:t>.</w:t>
      </w:r>
    </w:p>
    <w:p w:rsidR="0063701B" w:rsidRDefault="00620DB0" w:rsidP="00620DB0">
      <w:pPr>
        <w:widowControl w:val="0"/>
        <w:ind w:right="57"/>
        <w:contextualSpacing/>
        <w:jc w:val="both"/>
        <w:rPr>
          <w:rFonts w:ascii="Arial Narrow" w:hAnsi="Arial Narrow"/>
        </w:rPr>
      </w:pPr>
      <w:r>
        <w:rPr>
          <w:rFonts w:ascii="Arial Narrow" w:hAnsi="Arial Narrow"/>
        </w:rPr>
        <w:t>I</w:t>
      </w:r>
      <w:r w:rsidR="0063701B" w:rsidRPr="00ED071F">
        <w:rPr>
          <w:rFonts w:ascii="Arial Narrow" w:hAnsi="Arial Narrow"/>
        </w:rPr>
        <w:t>l delegato riport</w:t>
      </w:r>
      <w:r>
        <w:rPr>
          <w:rFonts w:ascii="Arial Narrow" w:hAnsi="Arial Narrow"/>
        </w:rPr>
        <w:t>a</w:t>
      </w:r>
      <w:r w:rsidR="0063701B" w:rsidRPr="00ED071F">
        <w:rPr>
          <w:rFonts w:ascii="Arial Narrow" w:hAnsi="Arial Narrow"/>
        </w:rPr>
        <w:t xml:space="preserve"> nel PGVT i rilanci operati dai p</w:t>
      </w:r>
      <w:r>
        <w:rPr>
          <w:rFonts w:ascii="Arial Narrow" w:hAnsi="Arial Narrow"/>
        </w:rPr>
        <w:t>resenti e le loro osservazioni.</w:t>
      </w:r>
    </w:p>
    <w:p w:rsidR="00294437" w:rsidRDefault="00620DB0" w:rsidP="00620DB0">
      <w:pPr>
        <w:widowControl w:val="0"/>
        <w:ind w:right="57"/>
        <w:contextualSpacing/>
        <w:jc w:val="both"/>
        <w:rPr>
          <w:rFonts w:ascii="Arial Narrow" w:hAnsi="Arial Narrow"/>
        </w:rPr>
      </w:pPr>
      <w:r>
        <w:rPr>
          <w:rFonts w:ascii="Arial Narrow" w:hAnsi="Arial Narrow"/>
        </w:rPr>
        <w:t>S</w:t>
      </w:r>
      <w:r w:rsidR="0063701B" w:rsidRPr="00ED071F">
        <w:rPr>
          <w:rFonts w:ascii="Arial Narrow" w:hAnsi="Arial Narrow"/>
        </w:rPr>
        <w:t>e la gara non può aver luogo per mancanza di adesioni degli offerenti, il delegato dispon</w:t>
      </w:r>
      <w:r>
        <w:rPr>
          <w:rFonts w:ascii="Arial Narrow" w:hAnsi="Arial Narrow"/>
        </w:rPr>
        <w:t>e</w:t>
      </w:r>
      <w:r w:rsidR="0063701B" w:rsidRPr="00ED071F">
        <w:rPr>
          <w:rFonts w:ascii="Arial Narrow" w:hAnsi="Arial Narrow"/>
        </w:rPr>
        <w:t xml:space="preserve"> la vendita a favore del migliore offerente, salvo che il prezzo offerto sia inferiore al prezzo base indicato nell'avviso di vendita ed il creditore abbia offerto il pagamento del prezzo base chiedendo</w:t>
      </w:r>
      <w:r>
        <w:rPr>
          <w:rFonts w:ascii="Arial Narrow" w:hAnsi="Arial Narrow"/>
        </w:rPr>
        <w:t xml:space="preserve"> l'assegnazione dell'immobile</w:t>
      </w:r>
      <w:r w:rsidR="00294437">
        <w:rPr>
          <w:rFonts w:ascii="Arial Narrow" w:hAnsi="Arial Narrow"/>
        </w:rPr>
        <w:t>.</w:t>
      </w:r>
    </w:p>
    <w:p w:rsidR="0063701B" w:rsidRDefault="00294437" w:rsidP="00620DB0">
      <w:pPr>
        <w:widowControl w:val="0"/>
        <w:ind w:right="57"/>
        <w:contextualSpacing/>
        <w:jc w:val="both"/>
        <w:rPr>
          <w:rFonts w:ascii="Arial Narrow" w:hAnsi="Arial Narrow"/>
        </w:rPr>
      </w:pPr>
      <w:r>
        <w:rPr>
          <w:rFonts w:ascii="Arial Narrow" w:hAnsi="Arial Narrow"/>
        </w:rPr>
        <w:t xml:space="preserve">In </w:t>
      </w:r>
      <w:r w:rsidR="0063701B" w:rsidRPr="00ED071F">
        <w:rPr>
          <w:rFonts w:ascii="Arial Narrow" w:hAnsi="Arial Narrow"/>
        </w:rPr>
        <w:t xml:space="preserve">caso di aggiudicazione, l’offerente </w:t>
      </w:r>
      <w:r w:rsidR="00620DB0">
        <w:rPr>
          <w:rFonts w:ascii="Arial Narrow" w:hAnsi="Arial Narrow"/>
        </w:rPr>
        <w:t>deve versare</w:t>
      </w:r>
      <w:r w:rsidR="0063701B" w:rsidRPr="00ED071F">
        <w:rPr>
          <w:rFonts w:ascii="Arial Narrow" w:hAnsi="Arial Narrow"/>
        </w:rPr>
        <w:t xml:space="preserve"> il saldo prezzo </w:t>
      </w:r>
      <w:r w:rsidR="0063701B" w:rsidRPr="00ED071F">
        <w:rPr>
          <w:rFonts w:ascii="Arial Narrow" w:hAnsi="Arial Narrow"/>
          <w:lang w:eastAsia="it-IT"/>
        </w:rPr>
        <w:t>nel minor termine indicato nell’offerta o, in mancanza, nel termine di 120 giorni dall’aggiudicazione;</w:t>
      </w:r>
      <w:r w:rsidR="0063701B" w:rsidRPr="00ED071F">
        <w:rPr>
          <w:rFonts w:ascii="Arial Narrow" w:hAnsi="Arial Narrow"/>
        </w:rPr>
        <w:t xml:space="preserve"> nello stesso termine l’aggiudicatario dovrà provvedere al pagamento degli oneri fiscali e tributari conseguenti all’acquisto del bene nonché degli onorari spettanti al delegato per la predisposizione del decreto di trasferimento ed il compimento delle formalità accessorie e delle relative spese, somma che il professionista delegato comunicherà all’aggiudicatario </w:t>
      </w:r>
      <w:r w:rsidR="0063701B" w:rsidRPr="00ED071F">
        <w:rPr>
          <w:rFonts w:ascii="Arial Narrow" w:hAnsi="Arial Narrow"/>
          <w:u w:val="single"/>
        </w:rPr>
        <w:t>entro 10 giorni dall’aggiudicazione</w:t>
      </w:r>
      <w:r w:rsidR="0063701B" w:rsidRPr="00ED071F">
        <w:rPr>
          <w:rFonts w:ascii="Arial Narrow" w:hAnsi="Arial Narrow"/>
        </w:rPr>
        <w:t>; ai sensi dell’art. 1193 c.c. è stabilito che qualunque somma versata sarà imputata prima alle spese di trasfer</w:t>
      </w:r>
      <w:r w:rsidR="00620DB0">
        <w:rPr>
          <w:rFonts w:ascii="Arial Narrow" w:hAnsi="Arial Narrow"/>
        </w:rPr>
        <w:t>imento e poi al residuo prezzo.</w:t>
      </w:r>
    </w:p>
    <w:p w:rsidR="0063701B" w:rsidRDefault="00620DB0" w:rsidP="00620DB0">
      <w:pPr>
        <w:widowControl w:val="0"/>
        <w:ind w:right="57"/>
        <w:contextualSpacing/>
        <w:jc w:val="both"/>
        <w:rPr>
          <w:rFonts w:ascii="Arial Narrow" w:hAnsi="Arial Narrow"/>
        </w:rPr>
      </w:pPr>
      <w:r>
        <w:rPr>
          <w:rFonts w:ascii="Arial Narrow" w:hAnsi="Arial Narrow"/>
        </w:rPr>
        <w:t>I</w:t>
      </w:r>
      <w:r w:rsidR="0063701B" w:rsidRPr="00ED071F">
        <w:rPr>
          <w:rFonts w:ascii="Arial Narrow" w:hAnsi="Arial Narrow"/>
        </w:rPr>
        <w:t>mmediatamente dopo la gara gli assegni circolari s</w:t>
      </w:r>
      <w:r w:rsidR="00294437">
        <w:rPr>
          <w:rFonts w:ascii="Arial Narrow" w:hAnsi="Arial Narrow"/>
        </w:rPr>
        <w:t>ono r</w:t>
      </w:r>
      <w:r w:rsidR="0063701B" w:rsidRPr="00ED071F">
        <w:rPr>
          <w:rFonts w:ascii="Arial Narrow" w:hAnsi="Arial Narrow"/>
        </w:rPr>
        <w:t>estituiti agli offerenti in analogico non aggiudicatari e le somme versate sul conto corrente dagli offerenti in</w:t>
      </w:r>
      <w:r w:rsidR="00294437">
        <w:rPr>
          <w:rFonts w:ascii="Arial Narrow" w:hAnsi="Arial Narrow"/>
        </w:rPr>
        <w:t xml:space="preserve"> telematico non aggiudicatari sono </w:t>
      </w:r>
      <w:r w:rsidR="0063701B" w:rsidRPr="00ED071F">
        <w:rPr>
          <w:rFonts w:ascii="Arial Narrow" w:hAnsi="Arial Narrow"/>
        </w:rPr>
        <w:t>riaccreditate su</w:t>
      </w:r>
      <w:r>
        <w:rPr>
          <w:rFonts w:ascii="Arial Narrow" w:hAnsi="Arial Narrow"/>
        </w:rPr>
        <w:t>l conto corrente del disponente.</w:t>
      </w:r>
    </w:p>
    <w:p w:rsidR="0063701B" w:rsidRDefault="00620DB0" w:rsidP="00620DB0">
      <w:pPr>
        <w:widowControl w:val="0"/>
        <w:ind w:right="57"/>
        <w:contextualSpacing/>
        <w:jc w:val="both"/>
        <w:rPr>
          <w:rFonts w:ascii="Arial Narrow" w:hAnsi="Arial Narrow"/>
          <w:bCs/>
          <w:lang w:eastAsia="it-IT"/>
        </w:rPr>
      </w:pPr>
      <w:r>
        <w:rPr>
          <w:rFonts w:ascii="Arial Narrow" w:hAnsi="Arial Narrow"/>
        </w:rPr>
        <w:t>S</w:t>
      </w:r>
      <w:r w:rsidR="0063701B" w:rsidRPr="00ED071F">
        <w:rPr>
          <w:rFonts w:ascii="Arial Narrow" w:hAnsi="Arial Narrow"/>
        </w:rPr>
        <w:t xml:space="preserve">alvo quanto previsto dall'art. 571 c.p.c., l’offerta presentata è </w:t>
      </w:r>
      <w:r w:rsidR="0063701B" w:rsidRPr="00D05637">
        <w:rPr>
          <w:rFonts w:ascii="Arial Narrow" w:hAnsi="Arial Narrow"/>
          <w:u w:val="single"/>
        </w:rPr>
        <w:t>irrevocabile,</w:t>
      </w:r>
      <w:r w:rsidR="0063701B" w:rsidRPr="00ED071F">
        <w:rPr>
          <w:rFonts w:ascii="Arial Narrow" w:hAnsi="Arial Narrow"/>
        </w:rPr>
        <w:t xml:space="preserve"> pertanto si potrà procedere all'aggiudicazione al miglior offerente anche qualora questi non partecipi il giorno fissato per la vendita</w:t>
      </w:r>
      <w:r w:rsidR="0063701B" w:rsidRPr="00ED071F">
        <w:rPr>
          <w:rFonts w:ascii="Arial Narrow" w:hAnsi="Arial Narrow"/>
          <w:b/>
          <w:bCs/>
        </w:rPr>
        <w:t xml:space="preserve">; </w:t>
      </w:r>
      <w:r w:rsidR="0063701B" w:rsidRPr="00ED071F">
        <w:rPr>
          <w:rFonts w:ascii="Arial Narrow" w:hAnsi="Arial Narrow"/>
          <w:bCs/>
        </w:rPr>
        <w:t xml:space="preserve">quindi, </w:t>
      </w:r>
      <w:r w:rsidR="0063701B" w:rsidRPr="00ED071F">
        <w:rPr>
          <w:rFonts w:ascii="Arial Narrow" w:hAnsi="Arial Narrow"/>
          <w:bCs/>
          <w:lang w:eastAsia="it-IT"/>
        </w:rPr>
        <w:t xml:space="preserve">anche nel caso di mancata presentazione innanzi al delegato il giorno fissato per l’esame delle offerte dell’unico offerente in modalità analogica ovvero di mancata connessione da parte dell’unico offerente in modalità telematica, l'aggiudicazione potrà comunque </w:t>
      </w:r>
      <w:r>
        <w:rPr>
          <w:rFonts w:ascii="Arial Narrow" w:hAnsi="Arial Narrow"/>
          <w:bCs/>
          <w:lang w:eastAsia="it-IT"/>
        </w:rPr>
        <w:t>essere disposta in loro favore</w:t>
      </w:r>
      <w:r w:rsidR="00294437">
        <w:rPr>
          <w:rFonts w:ascii="Arial Narrow" w:hAnsi="Arial Narrow"/>
          <w:bCs/>
          <w:lang w:eastAsia="it-IT"/>
        </w:rPr>
        <w:t>.</w:t>
      </w:r>
    </w:p>
    <w:p w:rsidR="003B0DA5" w:rsidRPr="00ED071F" w:rsidRDefault="00620DB0" w:rsidP="00620DB0">
      <w:pPr>
        <w:widowControl w:val="0"/>
        <w:ind w:right="57"/>
        <w:contextualSpacing/>
        <w:jc w:val="both"/>
        <w:rPr>
          <w:rFonts w:ascii="Arial Narrow" w:hAnsi="Arial Narrow"/>
        </w:rPr>
      </w:pPr>
      <w:r>
        <w:rPr>
          <w:rFonts w:ascii="Arial Narrow" w:hAnsi="Arial Narrow"/>
          <w:bCs/>
          <w:lang w:eastAsia="it-IT"/>
        </w:rPr>
        <w:t>S</w:t>
      </w:r>
      <w:r w:rsidR="0063701B" w:rsidRPr="00ED071F">
        <w:rPr>
          <w:rFonts w:ascii="Arial Narrow" w:hAnsi="Arial Narrow"/>
        </w:rPr>
        <w:t>e il prezzo non è depositato nel termine stabilito, il giudice dell'esecuzione con decreto dichiar</w:t>
      </w:r>
      <w:r w:rsidR="00294437">
        <w:rPr>
          <w:rFonts w:ascii="Arial Narrow" w:hAnsi="Arial Narrow"/>
        </w:rPr>
        <w:t>a</w:t>
      </w:r>
      <w:r w:rsidR="0063701B" w:rsidRPr="00ED071F">
        <w:rPr>
          <w:rFonts w:ascii="Arial Narrow" w:hAnsi="Arial Narrow"/>
        </w:rPr>
        <w:t xml:space="preserve"> la decadenz</w:t>
      </w:r>
      <w:r w:rsidR="00294437">
        <w:rPr>
          <w:rFonts w:ascii="Arial Narrow" w:hAnsi="Arial Narrow"/>
        </w:rPr>
        <w:t xml:space="preserve">a </w:t>
      </w:r>
      <w:r w:rsidR="00294437">
        <w:rPr>
          <w:rFonts w:ascii="Arial Narrow" w:hAnsi="Arial Narrow"/>
        </w:rPr>
        <w:lastRenderedPageBreak/>
        <w:t>dell’aggiudicatario e pronuncia</w:t>
      </w:r>
      <w:r w:rsidR="0063701B" w:rsidRPr="00ED071F">
        <w:rPr>
          <w:rFonts w:ascii="Arial Narrow" w:hAnsi="Arial Narrow"/>
        </w:rPr>
        <w:t xml:space="preserve"> la perdita della cauzione a titolo di multa, mentre il professionista delegato fiss</w:t>
      </w:r>
      <w:r w:rsidR="00294437">
        <w:rPr>
          <w:rFonts w:ascii="Arial Narrow" w:hAnsi="Arial Narrow"/>
        </w:rPr>
        <w:t>a</w:t>
      </w:r>
      <w:r w:rsidR="0063701B" w:rsidRPr="00ED071F">
        <w:rPr>
          <w:rFonts w:ascii="Arial Narrow" w:hAnsi="Arial Narrow"/>
        </w:rPr>
        <w:t xml:space="preserve"> una nuova vendita, all’esito della quale, laddove il prezzo ricavato, unito alla cauzione confiscata, risult</w:t>
      </w:r>
      <w:r w:rsidR="00294437">
        <w:rPr>
          <w:rFonts w:ascii="Arial Narrow" w:hAnsi="Arial Narrow"/>
        </w:rPr>
        <w:t xml:space="preserve">i </w:t>
      </w:r>
      <w:r w:rsidR="0063701B" w:rsidRPr="00ED071F">
        <w:rPr>
          <w:rFonts w:ascii="Arial Narrow" w:hAnsi="Arial Narrow"/>
        </w:rPr>
        <w:t xml:space="preserve">inferiore a quello dell’aggiudicazione dichiarata decaduta, l’aggiudicatario inadempiente sarà tenuto al pagamento della differenza ai </w:t>
      </w:r>
      <w:r w:rsidR="00294437">
        <w:rPr>
          <w:rFonts w:ascii="Arial Narrow" w:hAnsi="Arial Narrow"/>
        </w:rPr>
        <w:t>sensi dell’art. 587 cpc.</w:t>
      </w:r>
    </w:p>
    <w:p w:rsidR="003B0DA5" w:rsidRPr="009C573A" w:rsidRDefault="003B0DA5" w:rsidP="003B0DA5">
      <w:pPr>
        <w:tabs>
          <w:tab w:val="left" w:pos="426"/>
        </w:tabs>
        <w:ind w:right="57"/>
        <w:contextualSpacing/>
        <w:jc w:val="both"/>
        <w:rPr>
          <w:rFonts w:ascii="Arial Narrow" w:hAnsi="Arial Narrow"/>
          <w:sz w:val="10"/>
        </w:rPr>
      </w:pPr>
    </w:p>
    <w:p w:rsidR="003B0DA5" w:rsidRPr="00452212" w:rsidRDefault="003B0DA5" w:rsidP="003B0DA5">
      <w:pPr>
        <w:tabs>
          <w:tab w:val="left" w:pos="426"/>
        </w:tabs>
        <w:ind w:right="57"/>
        <w:contextualSpacing/>
        <w:jc w:val="both"/>
        <w:rPr>
          <w:rFonts w:ascii="Arial Narrow" w:hAnsi="Arial Narrow"/>
          <w:b/>
        </w:rPr>
      </w:pPr>
      <w:r w:rsidRPr="00452212">
        <w:rPr>
          <w:rFonts w:ascii="Arial Narrow" w:hAnsi="Arial Narrow"/>
          <w:b/>
        </w:rPr>
        <w:t>PAGAMENTO DEL BOLLO</w:t>
      </w:r>
    </w:p>
    <w:p w:rsidR="003B0DA5" w:rsidRPr="00ED071F" w:rsidRDefault="003B0DA5" w:rsidP="003B0DA5">
      <w:pPr>
        <w:tabs>
          <w:tab w:val="left" w:pos="426"/>
        </w:tabs>
        <w:ind w:right="57"/>
        <w:contextualSpacing/>
        <w:jc w:val="both"/>
        <w:rPr>
          <w:rFonts w:ascii="Arial Narrow" w:eastAsia="Times New Roman" w:hAnsi="Arial Narrow"/>
          <w:lang w:eastAsia="it-IT"/>
        </w:rPr>
      </w:pPr>
      <w:r w:rsidRPr="00ED071F">
        <w:rPr>
          <w:rFonts w:ascii="Arial Narrow" w:hAnsi="Arial Narrow"/>
        </w:rPr>
        <w:t>L’offerta di a</w:t>
      </w:r>
      <w:r w:rsidR="00620DB0">
        <w:rPr>
          <w:rFonts w:ascii="Arial Narrow" w:hAnsi="Arial Narrow"/>
        </w:rPr>
        <w:t xml:space="preserve">cquisto </w:t>
      </w:r>
      <w:r w:rsidR="00D05637">
        <w:rPr>
          <w:rFonts w:ascii="Arial Narrow" w:hAnsi="Arial Narrow"/>
        </w:rPr>
        <w:t xml:space="preserve">è soggetta al pagamento del </w:t>
      </w:r>
      <w:r w:rsidRPr="00ED071F">
        <w:rPr>
          <w:rFonts w:ascii="Arial Narrow" w:hAnsi="Arial Narrow"/>
        </w:rPr>
        <w:t>bollo</w:t>
      </w:r>
      <w:r w:rsidR="00620DB0">
        <w:rPr>
          <w:rFonts w:ascii="Arial Narrow" w:hAnsi="Arial Narrow"/>
        </w:rPr>
        <w:t xml:space="preserve"> </w:t>
      </w:r>
      <w:r w:rsidR="00D05637">
        <w:rPr>
          <w:rFonts w:ascii="Arial Narrow" w:hAnsi="Arial Narrow"/>
        </w:rPr>
        <w:t>(</w:t>
      </w:r>
      <w:r w:rsidRPr="00ED071F">
        <w:rPr>
          <w:rFonts w:ascii="Arial Narrow" w:eastAsia="Times New Roman" w:hAnsi="Arial Narrow"/>
          <w:lang w:eastAsia="it-IT"/>
        </w:rPr>
        <w:t xml:space="preserve">attualmente pari ad € 16,00) </w:t>
      </w:r>
      <w:r w:rsidRPr="00ED071F">
        <w:rPr>
          <w:rFonts w:ascii="Arial Narrow" w:hAnsi="Arial Narrow"/>
        </w:rPr>
        <w:t>al cui acquisto gli offerenti dovranno provvedere</w:t>
      </w:r>
      <w:r w:rsidR="00620DB0">
        <w:rPr>
          <w:rFonts w:ascii="Arial Narrow" w:hAnsi="Arial Narrow"/>
        </w:rPr>
        <w:t xml:space="preserve">, salvo esenzione </w:t>
      </w:r>
      <w:r w:rsidR="00620DB0">
        <w:rPr>
          <w:rFonts w:ascii="Arial Narrow" w:eastAsia="Times New Roman" w:hAnsi="Arial Narrow"/>
          <w:lang w:eastAsia="it-IT"/>
        </w:rPr>
        <w:t xml:space="preserve">ai sensi del DPR 447/2000, </w:t>
      </w:r>
      <w:r w:rsidR="00620DB0" w:rsidRPr="00ED071F">
        <w:rPr>
          <w:rFonts w:ascii="Arial Narrow" w:hAnsi="Arial Narrow"/>
        </w:rPr>
        <w:t>con diverse modalità</w:t>
      </w:r>
      <w:r w:rsidR="00620DB0">
        <w:rPr>
          <w:rFonts w:ascii="Arial Narrow" w:hAnsi="Arial Narrow"/>
        </w:rPr>
        <w:t>.</w:t>
      </w:r>
    </w:p>
    <w:p w:rsidR="003B0DA5" w:rsidRPr="00ED071F" w:rsidRDefault="003B0DA5" w:rsidP="003B0DA5">
      <w:pPr>
        <w:tabs>
          <w:tab w:val="left" w:pos="426"/>
        </w:tabs>
        <w:ind w:right="57"/>
        <w:contextualSpacing/>
        <w:jc w:val="both"/>
        <w:rPr>
          <w:rFonts w:ascii="Arial Narrow" w:hAnsi="Arial Narrow"/>
        </w:rPr>
      </w:pPr>
      <w:r w:rsidRPr="00ED071F">
        <w:rPr>
          <w:rFonts w:ascii="Arial Narrow" w:hAnsi="Arial Narrow"/>
        </w:rPr>
        <w:t>L’</w:t>
      </w:r>
      <w:r w:rsidR="00620DB0">
        <w:rPr>
          <w:rFonts w:ascii="Arial Narrow" w:hAnsi="Arial Narrow"/>
        </w:rPr>
        <w:t xml:space="preserve">offerente in modalità cartacea, acquisterà </w:t>
      </w:r>
      <w:r w:rsidR="00D05637">
        <w:rPr>
          <w:rFonts w:ascii="Arial Narrow" w:hAnsi="Arial Narrow"/>
        </w:rPr>
        <w:t xml:space="preserve">la marca da </w:t>
      </w:r>
      <w:r w:rsidR="00620DB0">
        <w:rPr>
          <w:rFonts w:ascii="Arial Narrow" w:hAnsi="Arial Narrow"/>
        </w:rPr>
        <w:t>bollo nei punti vendita autorizzati.</w:t>
      </w:r>
    </w:p>
    <w:p w:rsidR="00620DB0" w:rsidRDefault="003B0DA5" w:rsidP="00620DB0">
      <w:pPr>
        <w:tabs>
          <w:tab w:val="left" w:pos="426"/>
        </w:tabs>
        <w:ind w:right="57"/>
        <w:contextualSpacing/>
        <w:jc w:val="both"/>
        <w:rPr>
          <w:rFonts w:ascii="Arial Narrow" w:hAnsi="Arial Narrow"/>
        </w:rPr>
      </w:pPr>
      <w:r w:rsidRPr="00ED071F">
        <w:rPr>
          <w:rFonts w:ascii="Arial Narrow" w:hAnsi="Arial Narrow"/>
        </w:rPr>
        <w:t xml:space="preserve">L’offerente in modalità telematica potrà pagare il bollo </w:t>
      </w:r>
      <w:r w:rsidR="00D05637">
        <w:rPr>
          <w:rFonts w:ascii="Arial Narrow" w:hAnsi="Arial Narrow"/>
        </w:rPr>
        <w:t xml:space="preserve">digitale </w:t>
      </w:r>
      <w:r w:rsidR="00562CCF" w:rsidRPr="00ED071F">
        <w:rPr>
          <w:rFonts w:ascii="Arial Narrow" w:hAnsi="Arial Narrow"/>
        </w:rPr>
        <w:t xml:space="preserve">tramite carta di credito o bonifico bancario, </w:t>
      </w:r>
      <w:r w:rsidR="00620DB0">
        <w:rPr>
          <w:rFonts w:ascii="Arial Narrow" w:hAnsi="Arial Narrow"/>
        </w:rPr>
        <w:t xml:space="preserve">utilizzando </w:t>
      </w:r>
      <w:r w:rsidR="00562CCF" w:rsidRPr="00ED071F">
        <w:rPr>
          <w:rFonts w:ascii="Arial Narrow" w:hAnsi="Arial Narrow"/>
        </w:rPr>
        <w:t xml:space="preserve">il servizio “Pagamento di bolli digitali” presente sul Portale dei servizi telematici, all’indirizzo </w:t>
      </w:r>
      <w:hyperlink r:id="rId11" w:history="1">
        <w:r w:rsidR="00562CCF" w:rsidRPr="00ED071F">
          <w:rPr>
            <w:rStyle w:val="Collegamentoipertestuale"/>
            <w:rFonts w:ascii="Arial Narrow" w:hAnsi="Arial Narrow" w:cs="Arial"/>
          </w:rPr>
          <w:t>https://pst.giustizia.it</w:t>
        </w:r>
      </w:hyperlink>
    </w:p>
    <w:p w:rsidR="00D05637" w:rsidRPr="002B3F98" w:rsidRDefault="002B3F98" w:rsidP="00620DB0">
      <w:pPr>
        <w:tabs>
          <w:tab w:val="left" w:pos="426"/>
        </w:tabs>
        <w:ind w:right="57"/>
        <w:contextualSpacing/>
        <w:jc w:val="both"/>
        <w:rPr>
          <w:rFonts w:ascii="Arial Narrow" w:hAnsi="Arial Narrow"/>
        </w:rPr>
      </w:pPr>
      <w:r>
        <w:rPr>
          <w:rFonts w:ascii="Arial Narrow" w:hAnsi="Arial Narrow"/>
        </w:rPr>
        <w:t>La conferma dell’offerta telematica, genera il cd. “</w:t>
      </w:r>
      <w:r>
        <w:rPr>
          <w:rFonts w:ascii="Arial Narrow" w:hAnsi="Arial Narrow"/>
          <w:i/>
        </w:rPr>
        <w:t xml:space="preserve">hash” </w:t>
      </w:r>
      <w:r>
        <w:rPr>
          <w:rFonts w:ascii="Arial Narrow" w:hAnsi="Arial Narrow"/>
        </w:rPr>
        <w:t>(cioè una stringa alfanumerica) per il pagamento del bollo digitale.</w:t>
      </w:r>
    </w:p>
    <w:p w:rsidR="00562CCF" w:rsidRPr="00ED071F" w:rsidRDefault="00620DB0" w:rsidP="00620DB0">
      <w:pPr>
        <w:tabs>
          <w:tab w:val="left" w:pos="426"/>
        </w:tabs>
        <w:ind w:right="57"/>
        <w:contextualSpacing/>
        <w:jc w:val="both"/>
        <w:rPr>
          <w:rFonts w:ascii="Arial Narrow" w:hAnsi="Arial Narrow"/>
        </w:rPr>
      </w:pPr>
      <w:r>
        <w:rPr>
          <w:rFonts w:ascii="Arial Narrow" w:hAnsi="Arial Narrow"/>
        </w:rPr>
        <w:t>I</w:t>
      </w:r>
      <w:r w:rsidR="00562CCF" w:rsidRPr="00ED071F">
        <w:rPr>
          <w:rFonts w:ascii="Arial Narrow" w:hAnsi="Arial Narrow"/>
        </w:rPr>
        <w:t>l mancato pagamento del bollo costituisce mera irregolarità fiscale e non comp</w:t>
      </w:r>
      <w:r>
        <w:rPr>
          <w:rFonts w:ascii="Arial Narrow" w:hAnsi="Arial Narrow"/>
        </w:rPr>
        <w:t>orta l’inefficacia delle offerte.</w:t>
      </w:r>
    </w:p>
    <w:p w:rsidR="00620DB0" w:rsidRPr="009C573A" w:rsidRDefault="00620DB0" w:rsidP="00AD41EB">
      <w:pPr>
        <w:shd w:val="clear" w:color="auto" w:fill="FFFFFF"/>
        <w:spacing w:after="120"/>
        <w:jc w:val="both"/>
        <w:rPr>
          <w:rFonts w:ascii="Arial Narrow" w:hAnsi="Arial Narrow"/>
          <w:sz w:val="6"/>
        </w:rPr>
      </w:pPr>
    </w:p>
    <w:p w:rsidR="00620DB0" w:rsidRPr="00132CBA" w:rsidRDefault="00620DB0" w:rsidP="00132CBA">
      <w:pPr>
        <w:tabs>
          <w:tab w:val="left" w:pos="426"/>
        </w:tabs>
        <w:ind w:right="57"/>
        <w:contextualSpacing/>
        <w:jc w:val="both"/>
        <w:rPr>
          <w:rFonts w:ascii="Arial Narrow" w:hAnsi="Arial Narrow"/>
          <w:b/>
        </w:rPr>
      </w:pPr>
      <w:r w:rsidRPr="00132CBA">
        <w:rPr>
          <w:rFonts w:ascii="Arial Narrow" w:hAnsi="Arial Narrow"/>
          <w:b/>
        </w:rPr>
        <w:t>AVVERTENZE</w:t>
      </w:r>
    </w:p>
    <w:p w:rsidR="00AD41EB" w:rsidRDefault="00AD41EB" w:rsidP="00132CBA">
      <w:pPr>
        <w:tabs>
          <w:tab w:val="left" w:pos="426"/>
        </w:tabs>
        <w:ind w:right="57"/>
        <w:contextualSpacing/>
        <w:jc w:val="both"/>
        <w:rPr>
          <w:rFonts w:ascii="Arial Narrow" w:hAnsi="Arial Narrow"/>
        </w:rPr>
      </w:pPr>
      <w:r w:rsidRPr="00ED071F">
        <w:rPr>
          <w:rFonts w:ascii="Arial Narrow" w:hAnsi="Arial Narrow"/>
        </w:rPr>
        <w:t xml:space="preserve">L’offerta è inammissibile se perviene oltre il termine stabilito nell’ordinanza di delega; se è inferiore di oltre un quarto al prezzo stabilito nell’avviso di vendita; </w:t>
      </w:r>
      <w:r w:rsidR="00620DB0">
        <w:rPr>
          <w:rFonts w:ascii="Arial Narrow" w:hAnsi="Arial Narrow"/>
        </w:rPr>
        <w:t xml:space="preserve">se </w:t>
      </w:r>
      <w:r w:rsidRPr="00ED071F">
        <w:rPr>
          <w:rFonts w:ascii="Arial Narrow" w:hAnsi="Arial Narrow"/>
        </w:rPr>
        <w:t xml:space="preserve">l’offerente non presta la cauzione con le modalità stabilite nell’ordinanza di delega e/o in misura inferiore al decimo del prezzo da lui offerto. </w:t>
      </w:r>
    </w:p>
    <w:p w:rsidR="00132CBA" w:rsidRDefault="00132CBA" w:rsidP="00132CBA">
      <w:pPr>
        <w:tabs>
          <w:tab w:val="left" w:pos="426"/>
        </w:tabs>
        <w:ind w:right="57"/>
        <w:contextualSpacing/>
        <w:jc w:val="both"/>
        <w:rPr>
          <w:rFonts w:ascii="Arial Narrow" w:hAnsi="Arial Narrow"/>
        </w:rPr>
      </w:pPr>
    </w:p>
    <w:p w:rsidR="006A31D9" w:rsidRPr="00132CBA" w:rsidRDefault="006A31D9" w:rsidP="00132CBA">
      <w:pPr>
        <w:tabs>
          <w:tab w:val="left" w:pos="426"/>
        </w:tabs>
        <w:ind w:right="57"/>
        <w:contextualSpacing/>
        <w:jc w:val="both"/>
        <w:rPr>
          <w:rFonts w:ascii="Arial Narrow" w:hAnsi="Arial Narrow"/>
          <w:b/>
        </w:rPr>
      </w:pPr>
      <w:r w:rsidRPr="00132CBA">
        <w:rPr>
          <w:rFonts w:ascii="Arial Narrow" w:hAnsi="Arial Narrow"/>
          <w:b/>
        </w:rPr>
        <w:t>ASSISTENZA</w:t>
      </w:r>
    </w:p>
    <w:p w:rsidR="006A31D9" w:rsidRPr="009C573A" w:rsidRDefault="006A31D9" w:rsidP="00132CBA">
      <w:pPr>
        <w:tabs>
          <w:tab w:val="left" w:pos="426"/>
        </w:tabs>
        <w:ind w:right="57"/>
        <w:contextualSpacing/>
        <w:jc w:val="both"/>
        <w:rPr>
          <w:rFonts w:ascii="Arial Narrow" w:hAnsi="Arial Narrow" w:cs="Times New Roman"/>
          <w:bCs/>
          <w:lang w:eastAsia="it-IT"/>
        </w:rPr>
      </w:pPr>
      <w:r w:rsidRPr="00132CBA">
        <w:rPr>
          <w:rFonts w:ascii="Arial Narrow" w:hAnsi="Arial Narrow"/>
        </w:rPr>
        <w:t>Per ricevere assistenza l’utente</w:t>
      </w:r>
      <w:r w:rsidR="005E7946" w:rsidRPr="00132CBA">
        <w:rPr>
          <w:rFonts w:ascii="Arial Narrow" w:hAnsi="Arial Narrow"/>
        </w:rPr>
        <w:t xml:space="preserve"> che vuol partecipare telematicamente</w:t>
      </w:r>
      <w:r w:rsidRPr="00132CBA">
        <w:rPr>
          <w:rFonts w:ascii="Arial Narrow" w:hAnsi="Arial Narrow"/>
        </w:rPr>
        <w:t xml:space="preserve"> potrà inviare una e-mail al gestore della ve</w:t>
      </w:r>
      <w:r w:rsidR="005E7946" w:rsidRPr="00132CBA">
        <w:rPr>
          <w:rFonts w:ascii="Arial Narrow" w:hAnsi="Arial Narrow"/>
        </w:rPr>
        <w:t xml:space="preserve">ndita telematica all'indirizzo </w:t>
      </w:r>
      <w:r w:rsidRPr="00132CBA">
        <w:rPr>
          <w:rFonts w:ascii="Arial Narrow" w:hAnsi="Arial Narrow"/>
        </w:rPr>
        <w:t>indicato nell’</w:t>
      </w:r>
      <w:r w:rsidR="005E7946" w:rsidRPr="00132CBA">
        <w:rPr>
          <w:rFonts w:ascii="Arial Narrow" w:hAnsi="Arial Narrow"/>
        </w:rPr>
        <w:t>avviso</w:t>
      </w:r>
      <w:r w:rsidRPr="00132CBA">
        <w:rPr>
          <w:rFonts w:ascii="Arial Narrow" w:hAnsi="Arial Narrow"/>
        </w:rPr>
        <w:t xml:space="preserve"> di vendita oppure contattare il call-center al numero nel</w:t>
      </w:r>
      <w:r w:rsidR="005E7946" w:rsidRPr="00132CBA">
        <w:rPr>
          <w:rFonts w:ascii="Arial Narrow" w:hAnsi="Arial Narrow"/>
        </w:rPr>
        <w:t xml:space="preserve"> medesimo avviso</w:t>
      </w:r>
      <w:r w:rsidRPr="009C573A">
        <w:rPr>
          <w:rFonts w:ascii="Arial Narrow" w:hAnsi="Arial Narrow" w:cs="Times New Roman"/>
          <w:bCs/>
          <w:lang w:eastAsia="it-IT"/>
        </w:rPr>
        <w:t xml:space="preserve"> indicato e potrà così, ottenere:</w:t>
      </w:r>
    </w:p>
    <w:p w:rsidR="005E7946" w:rsidRPr="009C573A" w:rsidRDefault="005E7946" w:rsidP="005E7946">
      <w:pPr>
        <w:numPr>
          <w:ilvl w:val="0"/>
          <w:numId w:val="12"/>
        </w:numPr>
        <w:spacing w:after="120"/>
        <w:ind w:left="426" w:hanging="284"/>
        <w:jc w:val="both"/>
        <w:rPr>
          <w:rFonts w:ascii="Arial Narrow" w:hAnsi="Arial Narrow"/>
        </w:rPr>
      </w:pPr>
      <w:r w:rsidRPr="009C573A">
        <w:rPr>
          <w:rFonts w:ascii="Arial Narrow" w:hAnsi="Arial Narrow"/>
        </w:rPr>
        <w:t>assistenza per la registrazione all’area riservata della piattaforma di gestione della vendita telematica;</w:t>
      </w:r>
    </w:p>
    <w:p w:rsidR="005E7946" w:rsidRPr="009C573A" w:rsidRDefault="005E7946" w:rsidP="005E7946">
      <w:pPr>
        <w:numPr>
          <w:ilvl w:val="0"/>
          <w:numId w:val="12"/>
        </w:numPr>
        <w:spacing w:after="120"/>
        <w:ind w:left="426" w:hanging="284"/>
        <w:jc w:val="both"/>
        <w:rPr>
          <w:rFonts w:ascii="Arial Narrow" w:hAnsi="Arial Narrow"/>
        </w:rPr>
      </w:pPr>
      <w:r w:rsidRPr="009C573A">
        <w:rPr>
          <w:rFonts w:ascii="Arial Narrow" w:hAnsi="Arial Narrow"/>
        </w:rPr>
        <w:t>supporto tecnico e informativo sulla compilazione e presentazione dell’offerta telematica per partecipare alla gara;</w:t>
      </w:r>
    </w:p>
    <w:p w:rsidR="005E7946" w:rsidRPr="009C573A" w:rsidRDefault="005E7946" w:rsidP="005E7946">
      <w:pPr>
        <w:numPr>
          <w:ilvl w:val="0"/>
          <w:numId w:val="12"/>
        </w:numPr>
        <w:spacing w:after="120"/>
        <w:ind w:left="426" w:hanging="284"/>
        <w:jc w:val="both"/>
        <w:rPr>
          <w:rFonts w:ascii="Arial Narrow" w:hAnsi="Arial Narrow"/>
        </w:rPr>
      </w:pPr>
      <w:r w:rsidRPr="009C573A">
        <w:rPr>
          <w:rFonts w:ascii="Arial Narrow" w:hAnsi="Arial Narrow"/>
        </w:rPr>
        <w:t>il rilascio, ove richiesto dall’interessato, di dispositivi di firma digitale e di caselle PEC necessari per la presentazione dell’offerta.</w:t>
      </w:r>
    </w:p>
    <w:p w:rsidR="009C573A" w:rsidRPr="009C573A" w:rsidRDefault="009C573A" w:rsidP="009C573A">
      <w:pPr>
        <w:spacing w:after="120"/>
        <w:ind w:left="142"/>
        <w:jc w:val="both"/>
        <w:rPr>
          <w:rFonts w:ascii="Arial Narrow" w:hAnsi="Arial Narrow"/>
          <w:color w:val="FF0000"/>
          <w:sz w:val="2"/>
        </w:rPr>
      </w:pPr>
    </w:p>
    <w:p w:rsidR="003B0DA5" w:rsidRPr="009C573A" w:rsidRDefault="00620DB0" w:rsidP="003B0DA5">
      <w:pPr>
        <w:autoSpaceDE w:val="0"/>
        <w:autoSpaceDN w:val="0"/>
        <w:adjustRightInd w:val="0"/>
        <w:jc w:val="both"/>
        <w:rPr>
          <w:rFonts w:ascii="Arial Narrow" w:hAnsi="Arial Narrow"/>
          <w:b/>
        </w:rPr>
      </w:pPr>
      <w:r w:rsidRPr="009C573A">
        <w:rPr>
          <w:rFonts w:ascii="Arial Narrow" w:hAnsi="Arial Narrow"/>
          <w:b/>
        </w:rPr>
        <w:t>MANUALI PER L’UTENTE</w:t>
      </w:r>
    </w:p>
    <w:p w:rsidR="002B3F98" w:rsidRDefault="00620DB0" w:rsidP="002B3F98">
      <w:pPr>
        <w:tabs>
          <w:tab w:val="left" w:pos="426"/>
        </w:tabs>
        <w:ind w:right="57"/>
        <w:contextualSpacing/>
        <w:jc w:val="both"/>
        <w:rPr>
          <w:rFonts w:ascii="Arial Narrow" w:hAnsi="Arial Narrow"/>
        </w:rPr>
      </w:pPr>
      <w:r>
        <w:rPr>
          <w:rFonts w:ascii="Arial Narrow" w:hAnsi="Arial Narrow"/>
        </w:rPr>
        <w:t xml:space="preserve">Dal </w:t>
      </w:r>
      <w:r w:rsidR="002B3F98">
        <w:rPr>
          <w:rFonts w:ascii="Arial Narrow" w:hAnsi="Arial Narrow"/>
        </w:rPr>
        <w:t xml:space="preserve">Portale delle Vendite Pubbliche ministeriale, all’indirizzo </w:t>
      </w:r>
      <w:hyperlink r:id="rId12" w:history="1">
        <w:r w:rsidR="002B3F98" w:rsidRPr="00132CBA">
          <w:rPr>
            <w:rStyle w:val="Collegamentoipertestuale"/>
            <w:rFonts w:ascii="Arial Narrow" w:hAnsi="Arial Narrow"/>
            <w:color w:val="auto"/>
          </w:rPr>
          <w:t>https://portalevenditepubbliche.giustizia.it/pvp/it/faq.page</w:t>
        </w:r>
      </w:hyperlink>
      <w:r w:rsidR="002B3F98" w:rsidRPr="00132CBA">
        <w:rPr>
          <w:rFonts w:ascii="Arial Narrow" w:hAnsi="Arial Narrow"/>
        </w:rPr>
        <w:t xml:space="preserve"> è </w:t>
      </w:r>
      <w:r w:rsidR="002B3F98">
        <w:rPr>
          <w:rFonts w:ascii="Arial Narrow" w:hAnsi="Arial Narrow"/>
        </w:rPr>
        <w:t>possibile consultare e scaricare i manuali per gli utenti</w:t>
      </w:r>
    </w:p>
    <w:p w:rsidR="002B3F98" w:rsidRDefault="00620DB0" w:rsidP="002B3F98">
      <w:pPr>
        <w:tabs>
          <w:tab w:val="left" w:pos="426"/>
        </w:tabs>
        <w:ind w:right="57"/>
        <w:contextualSpacing/>
        <w:jc w:val="both"/>
        <w:rPr>
          <w:rFonts w:ascii="Arial Narrow" w:hAnsi="Arial Narrow"/>
        </w:rPr>
      </w:pPr>
      <w:r>
        <w:rPr>
          <w:rFonts w:ascii="Arial Narrow" w:hAnsi="Arial Narrow"/>
        </w:rPr>
        <w:t xml:space="preserve">- Manuale </w:t>
      </w:r>
      <w:r w:rsidR="002B3F98">
        <w:rPr>
          <w:rFonts w:ascii="Arial Narrow" w:hAnsi="Arial Narrow"/>
        </w:rPr>
        <w:t>utente per l’invio dell’offerta</w:t>
      </w:r>
    </w:p>
    <w:p w:rsidR="002B3F98" w:rsidRDefault="002B3F98" w:rsidP="002B3F98">
      <w:pPr>
        <w:tabs>
          <w:tab w:val="left" w:pos="426"/>
        </w:tabs>
        <w:ind w:right="57"/>
        <w:contextualSpacing/>
        <w:jc w:val="both"/>
        <w:rPr>
          <w:rFonts w:ascii="Arial Narrow" w:hAnsi="Arial Narrow"/>
        </w:rPr>
      </w:pPr>
      <w:r>
        <w:rPr>
          <w:rFonts w:ascii="Arial Narrow" w:hAnsi="Arial Narrow"/>
        </w:rPr>
        <w:t>- Manuale utente per la richiesta di visita dell’immobile</w:t>
      </w:r>
    </w:p>
    <w:p w:rsidR="002B3F98" w:rsidRDefault="00620DB0" w:rsidP="002B3F98">
      <w:pPr>
        <w:tabs>
          <w:tab w:val="left" w:pos="426"/>
        </w:tabs>
        <w:ind w:right="57"/>
        <w:contextualSpacing/>
        <w:jc w:val="both"/>
        <w:rPr>
          <w:rFonts w:ascii="Arial Narrow" w:hAnsi="Arial Narrow"/>
        </w:rPr>
      </w:pPr>
      <w:r>
        <w:rPr>
          <w:rFonts w:ascii="Arial Narrow" w:hAnsi="Arial Narrow"/>
        </w:rPr>
        <w:t xml:space="preserve">- Manuale per </w:t>
      </w:r>
      <w:r w:rsidR="002B3F98">
        <w:rPr>
          <w:rFonts w:ascii="Arial Narrow" w:hAnsi="Arial Narrow"/>
        </w:rPr>
        <w:t>il pagamento telematico</w:t>
      </w:r>
    </w:p>
    <w:p w:rsidR="002B3F98" w:rsidRDefault="002B3F98" w:rsidP="002B3F98">
      <w:pPr>
        <w:tabs>
          <w:tab w:val="left" w:pos="426"/>
        </w:tabs>
        <w:ind w:right="57"/>
        <w:contextualSpacing/>
        <w:jc w:val="both"/>
        <w:rPr>
          <w:rFonts w:ascii="Arial Narrow" w:hAnsi="Arial Narrow"/>
        </w:rPr>
      </w:pPr>
    </w:p>
    <w:p w:rsidR="0091436E" w:rsidRPr="00620DB0" w:rsidRDefault="00026C70" w:rsidP="00620DB0">
      <w:pPr>
        <w:autoSpaceDE w:val="0"/>
        <w:autoSpaceDN w:val="0"/>
        <w:adjustRightInd w:val="0"/>
        <w:jc w:val="both"/>
        <w:rPr>
          <w:rFonts w:ascii="Arial Narrow" w:hAnsi="Arial Narrow" w:cs="Times New Roman"/>
        </w:rPr>
      </w:pPr>
      <w:r w:rsidRPr="00ED071F">
        <w:rPr>
          <w:rFonts w:ascii="Arial Narrow" w:hAnsi="Arial Narrow" w:cs="Times New Roman"/>
        </w:rPr>
        <w:t>Catania</w:t>
      </w:r>
      <w:r w:rsidRPr="00620DB0">
        <w:rPr>
          <w:rFonts w:ascii="Arial Narrow" w:hAnsi="Arial Narrow" w:cs="Times New Roman"/>
        </w:rPr>
        <w:t xml:space="preserve">, </w:t>
      </w:r>
      <w:r w:rsidR="00620DB0" w:rsidRPr="00620DB0">
        <w:rPr>
          <w:rFonts w:ascii="Arial Narrow" w:hAnsi="Arial Narrow" w:cs="Times New Roman"/>
        </w:rPr>
        <w:t xml:space="preserve">   </w:t>
      </w:r>
      <w:r w:rsidR="00620DB0">
        <w:rPr>
          <w:rFonts w:ascii="Arial Narrow" w:hAnsi="Arial Narrow" w:cs="Times New Roman"/>
        </w:rPr>
        <w:t xml:space="preserve"> </w:t>
      </w:r>
      <w:r w:rsidR="00620DB0" w:rsidRPr="00620DB0">
        <w:rPr>
          <w:rFonts w:ascii="Arial Narrow" w:hAnsi="Arial Narrow" w:cs="Times New Roman"/>
        </w:rPr>
        <w:t xml:space="preserve">                                                  </w:t>
      </w:r>
      <w:r w:rsidR="00620DB0">
        <w:rPr>
          <w:rFonts w:ascii="Arial Narrow" w:hAnsi="Arial Narrow" w:cs="Times New Roman"/>
        </w:rPr>
        <w:t xml:space="preserve">          </w:t>
      </w:r>
      <w:r w:rsidR="00132CBA">
        <w:rPr>
          <w:rFonts w:ascii="Arial Narrow" w:hAnsi="Arial Narrow" w:cs="Times New Roman"/>
        </w:rPr>
        <w:t xml:space="preserve"> </w:t>
      </w:r>
      <w:r w:rsidR="00620DB0">
        <w:rPr>
          <w:rFonts w:ascii="Arial Narrow" w:hAnsi="Arial Narrow" w:cs="Times New Roman"/>
        </w:rPr>
        <w:t xml:space="preserve">                                   </w:t>
      </w:r>
      <w:r w:rsidR="00620DB0" w:rsidRPr="00620DB0">
        <w:rPr>
          <w:rFonts w:ascii="Arial Narrow" w:hAnsi="Arial Narrow" w:cs="Times New Roman"/>
        </w:rPr>
        <w:t xml:space="preserve">                 </w:t>
      </w:r>
      <w:r w:rsidR="0091436E" w:rsidRPr="00620DB0">
        <w:rPr>
          <w:rFonts w:ascii="Arial Narrow" w:hAnsi="Arial Narrow" w:cs="Times New Roman"/>
        </w:rPr>
        <w:t>Il Professionista Delegato</w:t>
      </w:r>
    </w:p>
    <w:p w:rsidR="00064183" w:rsidRPr="00ED071F" w:rsidRDefault="00064183" w:rsidP="00370A89">
      <w:pPr>
        <w:spacing w:after="0" w:line="360" w:lineRule="auto"/>
        <w:ind w:left="4956" w:firstLine="708"/>
        <w:jc w:val="both"/>
        <w:rPr>
          <w:rFonts w:ascii="Arial Narrow" w:hAnsi="Arial Narrow" w:cs="Times New Roman"/>
        </w:rPr>
      </w:pPr>
    </w:p>
    <w:sectPr w:rsidR="00064183" w:rsidRPr="00ED071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B3" w:rsidRDefault="007641B3" w:rsidP="0072121E">
      <w:pPr>
        <w:spacing w:after="0" w:line="240" w:lineRule="auto"/>
      </w:pPr>
      <w:r>
        <w:separator/>
      </w:r>
    </w:p>
  </w:endnote>
  <w:endnote w:type="continuationSeparator" w:id="0">
    <w:p w:rsidR="007641B3" w:rsidRDefault="007641B3"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373384"/>
      <w:docPartObj>
        <w:docPartGallery w:val="Page Numbers (Bottom of Page)"/>
        <w:docPartUnique/>
      </w:docPartObj>
    </w:sdtPr>
    <w:sdtEndPr/>
    <w:sdtContent>
      <w:p w:rsidR="0072121E" w:rsidRDefault="0072121E">
        <w:pPr>
          <w:pStyle w:val="Pidipagina"/>
          <w:jc w:val="right"/>
        </w:pPr>
        <w:r>
          <w:fldChar w:fldCharType="begin"/>
        </w:r>
        <w:r>
          <w:instrText>PAGE   \* MERGEFORMAT</w:instrText>
        </w:r>
        <w:r>
          <w:fldChar w:fldCharType="separate"/>
        </w:r>
        <w:r w:rsidR="00E87DEE">
          <w:rPr>
            <w:noProof/>
          </w:rPr>
          <w:t>1</w:t>
        </w:r>
        <w:r>
          <w:fldChar w:fldCharType="end"/>
        </w:r>
      </w:p>
    </w:sdtContent>
  </w:sdt>
  <w:p w:rsidR="0072121E" w:rsidRDefault="007212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B3" w:rsidRDefault="007641B3" w:rsidP="0072121E">
      <w:pPr>
        <w:spacing w:after="0" w:line="240" w:lineRule="auto"/>
      </w:pPr>
      <w:r>
        <w:separator/>
      </w:r>
    </w:p>
  </w:footnote>
  <w:footnote w:type="continuationSeparator" w:id="0">
    <w:p w:rsidR="007641B3" w:rsidRDefault="007641B3" w:rsidP="0072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965490C6"/>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406DA0"/>
    <w:multiLevelType w:val="multilevel"/>
    <w:tmpl w:val="0426A9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19D36AD"/>
    <w:multiLevelType w:val="hybridMultilevel"/>
    <w:tmpl w:val="472CC8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210D46"/>
    <w:multiLevelType w:val="hybridMultilevel"/>
    <w:tmpl w:val="F656C5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5A0672A"/>
    <w:multiLevelType w:val="hybridMultilevel"/>
    <w:tmpl w:val="04D6D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nsid w:val="3D3D16B3"/>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27A04FE"/>
    <w:multiLevelType w:val="hybridMultilevel"/>
    <w:tmpl w:val="6DEC689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nsid w:val="4A902FD7"/>
    <w:multiLevelType w:val="hybridMultilevel"/>
    <w:tmpl w:val="F21CA6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3BC0A5F"/>
    <w:multiLevelType w:val="multilevel"/>
    <w:tmpl w:val="965490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563028B6"/>
    <w:multiLevelType w:val="hybridMultilevel"/>
    <w:tmpl w:val="F74E34C8"/>
    <w:lvl w:ilvl="0" w:tplc="3AECD7CA">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7B74828"/>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9817087"/>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77206588"/>
    <w:multiLevelType w:val="hybridMultilevel"/>
    <w:tmpl w:val="82E86878"/>
    <w:lvl w:ilvl="0" w:tplc="2C66C1F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17"/>
  </w:num>
  <w:num w:numId="6">
    <w:abstractNumId w:val="6"/>
  </w:num>
  <w:num w:numId="7">
    <w:abstractNumId w:val="1"/>
  </w:num>
  <w:num w:numId="8">
    <w:abstractNumId w:val="8"/>
  </w:num>
  <w:num w:numId="9">
    <w:abstractNumId w:val="7"/>
  </w:num>
  <w:num w:numId="10">
    <w:abstractNumId w:val="18"/>
  </w:num>
  <w:num w:numId="11">
    <w:abstractNumId w:val="10"/>
  </w:num>
  <w:num w:numId="12">
    <w:abstractNumId w:val="14"/>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1C"/>
    <w:rsid w:val="00010BDE"/>
    <w:rsid w:val="00026C70"/>
    <w:rsid w:val="000306F1"/>
    <w:rsid w:val="00051187"/>
    <w:rsid w:val="000575CD"/>
    <w:rsid w:val="00064183"/>
    <w:rsid w:val="0006705E"/>
    <w:rsid w:val="000724A3"/>
    <w:rsid w:val="00090330"/>
    <w:rsid w:val="000A4993"/>
    <w:rsid w:val="000B1D15"/>
    <w:rsid w:val="000C107C"/>
    <w:rsid w:val="000D1A09"/>
    <w:rsid w:val="000E05C6"/>
    <w:rsid w:val="000E35E7"/>
    <w:rsid w:val="001140BC"/>
    <w:rsid w:val="00114CFC"/>
    <w:rsid w:val="00120DEC"/>
    <w:rsid w:val="00132CBA"/>
    <w:rsid w:val="0013457D"/>
    <w:rsid w:val="00141553"/>
    <w:rsid w:val="0014264C"/>
    <w:rsid w:val="00153300"/>
    <w:rsid w:val="00156915"/>
    <w:rsid w:val="0016488D"/>
    <w:rsid w:val="001664CE"/>
    <w:rsid w:val="00170B55"/>
    <w:rsid w:val="00175B49"/>
    <w:rsid w:val="001856BF"/>
    <w:rsid w:val="001A7534"/>
    <w:rsid w:val="001C7BE0"/>
    <w:rsid w:val="001D3F92"/>
    <w:rsid w:val="00214CD0"/>
    <w:rsid w:val="00216B3E"/>
    <w:rsid w:val="00230923"/>
    <w:rsid w:val="00240856"/>
    <w:rsid w:val="00254845"/>
    <w:rsid w:val="00260514"/>
    <w:rsid w:val="00284DED"/>
    <w:rsid w:val="00294437"/>
    <w:rsid w:val="002954A6"/>
    <w:rsid w:val="00296638"/>
    <w:rsid w:val="0029760F"/>
    <w:rsid w:val="002B3F98"/>
    <w:rsid w:val="002C2B12"/>
    <w:rsid w:val="002E3260"/>
    <w:rsid w:val="002F44AC"/>
    <w:rsid w:val="00314711"/>
    <w:rsid w:val="0032496C"/>
    <w:rsid w:val="0033525A"/>
    <w:rsid w:val="00360B00"/>
    <w:rsid w:val="003665B2"/>
    <w:rsid w:val="00370A89"/>
    <w:rsid w:val="00372F2E"/>
    <w:rsid w:val="003934CB"/>
    <w:rsid w:val="003953AD"/>
    <w:rsid w:val="003A3A47"/>
    <w:rsid w:val="003B0DA5"/>
    <w:rsid w:val="003D1A69"/>
    <w:rsid w:val="003D2ADD"/>
    <w:rsid w:val="003F30D4"/>
    <w:rsid w:val="003F5B78"/>
    <w:rsid w:val="00415974"/>
    <w:rsid w:val="00417845"/>
    <w:rsid w:val="0044207E"/>
    <w:rsid w:val="0045031D"/>
    <w:rsid w:val="00452212"/>
    <w:rsid w:val="004738D8"/>
    <w:rsid w:val="0048055D"/>
    <w:rsid w:val="00493CED"/>
    <w:rsid w:val="004A099F"/>
    <w:rsid w:val="004B523E"/>
    <w:rsid w:val="004B7E1C"/>
    <w:rsid w:val="004F417E"/>
    <w:rsid w:val="00502C5F"/>
    <w:rsid w:val="00553879"/>
    <w:rsid w:val="00562CCF"/>
    <w:rsid w:val="00566446"/>
    <w:rsid w:val="00582565"/>
    <w:rsid w:val="0059195B"/>
    <w:rsid w:val="00594A53"/>
    <w:rsid w:val="005A706F"/>
    <w:rsid w:val="005A7BED"/>
    <w:rsid w:val="005B5298"/>
    <w:rsid w:val="005C6F73"/>
    <w:rsid w:val="005E76EF"/>
    <w:rsid w:val="005E7946"/>
    <w:rsid w:val="005F52A3"/>
    <w:rsid w:val="00602AE7"/>
    <w:rsid w:val="006143E9"/>
    <w:rsid w:val="006168F9"/>
    <w:rsid w:val="00620DB0"/>
    <w:rsid w:val="00626354"/>
    <w:rsid w:val="0063701B"/>
    <w:rsid w:val="00641BA1"/>
    <w:rsid w:val="006429BB"/>
    <w:rsid w:val="00643548"/>
    <w:rsid w:val="00661594"/>
    <w:rsid w:val="00685AB4"/>
    <w:rsid w:val="006871EA"/>
    <w:rsid w:val="006A31D9"/>
    <w:rsid w:val="006A459A"/>
    <w:rsid w:val="006A644B"/>
    <w:rsid w:val="006C5EF5"/>
    <w:rsid w:val="006D6F50"/>
    <w:rsid w:val="006E2BAC"/>
    <w:rsid w:val="006F2C0C"/>
    <w:rsid w:val="00705F5E"/>
    <w:rsid w:val="00715C31"/>
    <w:rsid w:val="0072121E"/>
    <w:rsid w:val="0072718F"/>
    <w:rsid w:val="00733198"/>
    <w:rsid w:val="00736303"/>
    <w:rsid w:val="00744648"/>
    <w:rsid w:val="0075121B"/>
    <w:rsid w:val="007625AB"/>
    <w:rsid w:val="00763A8D"/>
    <w:rsid w:val="007641B3"/>
    <w:rsid w:val="00782D93"/>
    <w:rsid w:val="007A3C60"/>
    <w:rsid w:val="007A49FB"/>
    <w:rsid w:val="007C7396"/>
    <w:rsid w:val="007D2A85"/>
    <w:rsid w:val="007D4FEA"/>
    <w:rsid w:val="007E096A"/>
    <w:rsid w:val="007F1CD7"/>
    <w:rsid w:val="00802BE8"/>
    <w:rsid w:val="0082423A"/>
    <w:rsid w:val="008663D9"/>
    <w:rsid w:val="00886059"/>
    <w:rsid w:val="00886A2F"/>
    <w:rsid w:val="008A22F6"/>
    <w:rsid w:val="008B34CC"/>
    <w:rsid w:val="008C129A"/>
    <w:rsid w:val="008D2A93"/>
    <w:rsid w:val="008D777E"/>
    <w:rsid w:val="00901890"/>
    <w:rsid w:val="00912597"/>
    <w:rsid w:val="0091436E"/>
    <w:rsid w:val="00916257"/>
    <w:rsid w:val="00935EEE"/>
    <w:rsid w:val="00941BD9"/>
    <w:rsid w:val="00944377"/>
    <w:rsid w:val="009500F2"/>
    <w:rsid w:val="00955F8F"/>
    <w:rsid w:val="00964059"/>
    <w:rsid w:val="0098258D"/>
    <w:rsid w:val="009922EA"/>
    <w:rsid w:val="009A2C3A"/>
    <w:rsid w:val="009C573A"/>
    <w:rsid w:val="009D03FA"/>
    <w:rsid w:val="009D1440"/>
    <w:rsid w:val="009D3AC0"/>
    <w:rsid w:val="009D426E"/>
    <w:rsid w:val="00A025FF"/>
    <w:rsid w:val="00A4226F"/>
    <w:rsid w:val="00A5193B"/>
    <w:rsid w:val="00A523E4"/>
    <w:rsid w:val="00A5489A"/>
    <w:rsid w:val="00A70EF9"/>
    <w:rsid w:val="00A716C6"/>
    <w:rsid w:val="00A77FA8"/>
    <w:rsid w:val="00A845DE"/>
    <w:rsid w:val="00A96DC8"/>
    <w:rsid w:val="00AA25DD"/>
    <w:rsid w:val="00AA79D4"/>
    <w:rsid w:val="00AB2760"/>
    <w:rsid w:val="00AB6A83"/>
    <w:rsid w:val="00AC074F"/>
    <w:rsid w:val="00AC74ED"/>
    <w:rsid w:val="00AD41EB"/>
    <w:rsid w:val="00AD7101"/>
    <w:rsid w:val="00AD7978"/>
    <w:rsid w:val="00AE2C66"/>
    <w:rsid w:val="00AE5199"/>
    <w:rsid w:val="00AF15A2"/>
    <w:rsid w:val="00B02013"/>
    <w:rsid w:val="00B05329"/>
    <w:rsid w:val="00B05C56"/>
    <w:rsid w:val="00B0789A"/>
    <w:rsid w:val="00B24AD4"/>
    <w:rsid w:val="00B258FF"/>
    <w:rsid w:val="00B324B0"/>
    <w:rsid w:val="00B355DB"/>
    <w:rsid w:val="00B37ECB"/>
    <w:rsid w:val="00B42A86"/>
    <w:rsid w:val="00B5145B"/>
    <w:rsid w:val="00B653A2"/>
    <w:rsid w:val="00BC1ABB"/>
    <w:rsid w:val="00C4294C"/>
    <w:rsid w:val="00C437A5"/>
    <w:rsid w:val="00C64ECB"/>
    <w:rsid w:val="00C839AC"/>
    <w:rsid w:val="00C91FC7"/>
    <w:rsid w:val="00CB0D37"/>
    <w:rsid w:val="00CC2C4B"/>
    <w:rsid w:val="00CC4D93"/>
    <w:rsid w:val="00CC770B"/>
    <w:rsid w:val="00CD2115"/>
    <w:rsid w:val="00CD4381"/>
    <w:rsid w:val="00CD59DC"/>
    <w:rsid w:val="00CE1158"/>
    <w:rsid w:val="00CF7423"/>
    <w:rsid w:val="00D05637"/>
    <w:rsid w:val="00D60F16"/>
    <w:rsid w:val="00D70F92"/>
    <w:rsid w:val="00D71617"/>
    <w:rsid w:val="00D73CE6"/>
    <w:rsid w:val="00D75930"/>
    <w:rsid w:val="00D86E68"/>
    <w:rsid w:val="00D91DEE"/>
    <w:rsid w:val="00DB7ECA"/>
    <w:rsid w:val="00DC02E2"/>
    <w:rsid w:val="00DE0AF9"/>
    <w:rsid w:val="00E00677"/>
    <w:rsid w:val="00E14502"/>
    <w:rsid w:val="00E32902"/>
    <w:rsid w:val="00E443B6"/>
    <w:rsid w:val="00E45CA3"/>
    <w:rsid w:val="00E472F9"/>
    <w:rsid w:val="00E61EE5"/>
    <w:rsid w:val="00E70E45"/>
    <w:rsid w:val="00E86DE7"/>
    <w:rsid w:val="00E87DEE"/>
    <w:rsid w:val="00E94853"/>
    <w:rsid w:val="00EA44AC"/>
    <w:rsid w:val="00ED071F"/>
    <w:rsid w:val="00ED37E7"/>
    <w:rsid w:val="00EE5534"/>
    <w:rsid w:val="00EE75FF"/>
    <w:rsid w:val="00EF0D77"/>
    <w:rsid w:val="00EF3986"/>
    <w:rsid w:val="00F36248"/>
    <w:rsid w:val="00F40FE1"/>
    <w:rsid w:val="00F4413C"/>
    <w:rsid w:val="00F559D7"/>
    <w:rsid w:val="00F57210"/>
    <w:rsid w:val="00F64549"/>
    <w:rsid w:val="00F66093"/>
    <w:rsid w:val="00F9665D"/>
    <w:rsid w:val="00FA3FD5"/>
    <w:rsid w:val="00FA4514"/>
    <w:rsid w:val="00FB4443"/>
    <w:rsid w:val="00FC49D4"/>
    <w:rsid w:val="00FD465D"/>
    <w:rsid w:val="00FE464B"/>
    <w:rsid w:val="00FF79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paragraph" w:customStyle="1" w:styleId="Stile">
    <w:name w:val="Stile"/>
    <w:basedOn w:val="Normale"/>
    <w:next w:val="Corpotesto"/>
    <w:rsid w:val="007D4FEA"/>
    <w:pPr>
      <w:suppressAutoHyphens/>
      <w:spacing w:after="0" w:line="240" w:lineRule="auto"/>
      <w:jc w:val="both"/>
    </w:pPr>
    <w:rPr>
      <w:rFonts w:ascii="Times New Roman" w:eastAsia="Times New Roman" w:hAnsi="Times New Roman" w:cs="Times New Roman"/>
      <w:sz w:val="24"/>
      <w:szCs w:val="24"/>
      <w:lang w:eastAsia="ar-SA"/>
    </w:rPr>
  </w:style>
  <w:style w:type="character" w:styleId="Rimandocommento">
    <w:name w:val="annotation reference"/>
    <w:basedOn w:val="Carpredefinitoparagrafo"/>
    <w:uiPriority w:val="99"/>
    <w:semiHidden/>
    <w:unhideWhenUsed/>
    <w:rsid w:val="003934CB"/>
    <w:rPr>
      <w:sz w:val="16"/>
      <w:szCs w:val="16"/>
    </w:rPr>
  </w:style>
  <w:style w:type="paragraph" w:styleId="Testocommento">
    <w:name w:val="annotation text"/>
    <w:basedOn w:val="Normale"/>
    <w:link w:val="TestocommentoCarattere"/>
    <w:uiPriority w:val="99"/>
    <w:semiHidden/>
    <w:unhideWhenUsed/>
    <w:rsid w:val="003934CB"/>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3934CB"/>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93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4CB"/>
    <w:rPr>
      <w:rFonts w:ascii="Tahoma" w:hAnsi="Tahoma" w:cs="Tahoma"/>
      <w:sz w:val="16"/>
      <w:szCs w:val="16"/>
    </w:rPr>
  </w:style>
  <w:style w:type="character" w:styleId="Collegamentovisitato">
    <w:name w:val="FollowedHyperlink"/>
    <w:basedOn w:val="Carpredefinitoparagrafo"/>
    <w:uiPriority w:val="99"/>
    <w:semiHidden/>
    <w:unhideWhenUsed/>
    <w:rsid w:val="00602AE7"/>
    <w:rPr>
      <w:color w:val="800080" w:themeColor="followedHyperlink"/>
      <w:u w:val="single"/>
    </w:rPr>
  </w:style>
  <w:style w:type="paragraph" w:styleId="Nessunaspaziatura">
    <w:name w:val="No Spacing"/>
    <w:uiPriority w:val="1"/>
    <w:qFormat/>
    <w:rsid w:val="003F30D4"/>
    <w:pPr>
      <w:spacing w:after="0" w:line="194" w:lineRule="atLeast"/>
      <w:ind w:left="357"/>
      <w:jc w:val="both"/>
    </w:pPr>
    <w:rPr>
      <w:rFonts w:ascii="Calibri" w:eastAsia="Times New Roman" w:hAnsi="Calibri" w:cs="Arial"/>
      <w:lang w:val="en-US"/>
    </w:rPr>
  </w:style>
  <w:style w:type="character" w:styleId="CitazioneHTML">
    <w:name w:val="HTML Cite"/>
    <w:basedOn w:val="Carpredefinitoparagrafo"/>
    <w:uiPriority w:val="99"/>
    <w:semiHidden/>
    <w:unhideWhenUsed/>
    <w:rsid w:val="0063701B"/>
    <w:rPr>
      <w:rFonts w:ascii="Times New Roman" w:hAnsi="Times New Roman" w:cs="Times New Roman" w:hint="default"/>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 w:type="paragraph" w:customStyle="1" w:styleId="Stile">
    <w:name w:val="Stile"/>
    <w:basedOn w:val="Normale"/>
    <w:next w:val="Corpotesto"/>
    <w:rsid w:val="007D4FEA"/>
    <w:pPr>
      <w:suppressAutoHyphens/>
      <w:spacing w:after="0" w:line="240" w:lineRule="auto"/>
      <w:jc w:val="both"/>
    </w:pPr>
    <w:rPr>
      <w:rFonts w:ascii="Times New Roman" w:eastAsia="Times New Roman" w:hAnsi="Times New Roman" w:cs="Times New Roman"/>
      <w:sz w:val="24"/>
      <w:szCs w:val="24"/>
      <w:lang w:eastAsia="ar-SA"/>
    </w:rPr>
  </w:style>
  <w:style w:type="character" w:styleId="Rimandocommento">
    <w:name w:val="annotation reference"/>
    <w:basedOn w:val="Carpredefinitoparagrafo"/>
    <w:uiPriority w:val="99"/>
    <w:semiHidden/>
    <w:unhideWhenUsed/>
    <w:rsid w:val="003934CB"/>
    <w:rPr>
      <w:sz w:val="16"/>
      <w:szCs w:val="16"/>
    </w:rPr>
  </w:style>
  <w:style w:type="paragraph" w:styleId="Testocommento">
    <w:name w:val="annotation text"/>
    <w:basedOn w:val="Normale"/>
    <w:link w:val="TestocommentoCarattere"/>
    <w:uiPriority w:val="99"/>
    <w:semiHidden/>
    <w:unhideWhenUsed/>
    <w:rsid w:val="003934CB"/>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3934CB"/>
    <w:rPr>
      <w:rFonts w:ascii="Calibri" w:eastAsia="Calibri" w:hAnsi="Calibri" w:cs="Times New Roman"/>
      <w:sz w:val="20"/>
      <w:szCs w:val="20"/>
    </w:rPr>
  </w:style>
  <w:style w:type="paragraph" w:styleId="Testofumetto">
    <w:name w:val="Balloon Text"/>
    <w:basedOn w:val="Normale"/>
    <w:link w:val="TestofumettoCarattere"/>
    <w:uiPriority w:val="99"/>
    <w:semiHidden/>
    <w:unhideWhenUsed/>
    <w:rsid w:val="003934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4CB"/>
    <w:rPr>
      <w:rFonts w:ascii="Tahoma" w:hAnsi="Tahoma" w:cs="Tahoma"/>
      <w:sz w:val="16"/>
      <w:szCs w:val="16"/>
    </w:rPr>
  </w:style>
  <w:style w:type="character" w:styleId="Collegamentovisitato">
    <w:name w:val="FollowedHyperlink"/>
    <w:basedOn w:val="Carpredefinitoparagrafo"/>
    <w:uiPriority w:val="99"/>
    <w:semiHidden/>
    <w:unhideWhenUsed/>
    <w:rsid w:val="00602AE7"/>
    <w:rPr>
      <w:color w:val="800080" w:themeColor="followedHyperlink"/>
      <w:u w:val="single"/>
    </w:rPr>
  </w:style>
  <w:style w:type="paragraph" w:styleId="Nessunaspaziatura">
    <w:name w:val="No Spacing"/>
    <w:uiPriority w:val="1"/>
    <w:qFormat/>
    <w:rsid w:val="003F30D4"/>
    <w:pPr>
      <w:spacing w:after="0" w:line="194" w:lineRule="atLeast"/>
      <w:ind w:left="357"/>
      <w:jc w:val="both"/>
    </w:pPr>
    <w:rPr>
      <w:rFonts w:ascii="Calibri" w:eastAsia="Times New Roman" w:hAnsi="Calibri" w:cs="Arial"/>
      <w:lang w:val="en-US"/>
    </w:rPr>
  </w:style>
  <w:style w:type="character" w:styleId="CitazioneHTML">
    <w:name w:val="HTML Cite"/>
    <w:basedOn w:val="Carpredefinitoparagrafo"/>
    <w:uiPriority w:val="99"/>
    <w:semiHidden/>
    <w:unhideWhenUsed/>
    <w:rsid w:val="0063701B"/>
    <w:rPr>
      <w:rFonts w:ascii="Times New Roman" w:hAnsi="Times New Roman" w:cs="Times New Roman" w:hint="default"/>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2219">
      <w:bodyDiv w:val="1"/>
      <w:marLeft w:val="0"/>
      <w:marRight w:val="0"/>
      <w:marTop w:val="0"/>
      <w:marBottom w:val="0"/>
      <w:divBdr>
        <w:top w:val="none" w:sz="0" w:space="0" w:color="auto"/>
        <w:left w:val="none" w:sz="0" w:space="0" w:color="auto"/>
        <w:bottom w:val="none" w:sz="0" w:space="0" w:color="auto"/>
        <w:right w:val="none" w:sz="0" w:space="0" w:color="auto"/>
      </w:divBdr>
    </w:div>
    <w:div w:id="7440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rtalevenditepubbliche.giustizia.it/pvp/it/faq.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st.giustizi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enditepubbliche.giustizia.it" TargetMode="External"/><Relationship Id="rId4" Type="http://schemas.microsoft.com/office/2007/relationships/stylesWithEffects" Target="stylesWithEffects.xml"/><Relationship Id="rId9" Type="http://schemas.openxmlformats.org/officeDocument/2006/relationships/hyperlink" Target="mailto:offertapvp.dgsia@giustiziace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44B3-F97A-45C5-9AA7-23A5835B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2749</Words>
  <Characters>15671</Characters>
  <Application>Microsoft Office Word</Application>
  <DocSecurity>4</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Maria Caterina Curci</dc:creator>
  <cp:lastModifiedBy>Maria Rosaria Carmela Acagnino</cp:lastModifiedBy>
  <cp:revision>2</cp:revision>
  <dcterms:created xsi:type="dcterms:W3CDTF">2018-05-14T14:00:00Z</dcterms:created>
  <dcterms:modified xsi:type="dcterms:W3CDTF">2018-05-14T14:00:00Z</dcterms:modified>
</cp:coreProperties>
</file>